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F50F29" w14:textId="77777777" w:rsidR="007B406C" w:rsidRPr="00985ED1" w:rsidRDefault="007B406C" w:rsidP="007B406C">
      <w:pPr>
        <w:spacing w:after="200"/>
        <w:jc w:val="center"/>
        <w:rPr>
          <w:rFonts w:ascii="Book Antiqua" w:eastAsia="Calibri" w:hAnsi="Book Antiqua" w:cs="Mangal"/>
          <w:b/>
          <w:bCs/>
          <w:u w:val="single"/>
          <w:lang w:bidi="hi-IN"/>
        </w:rPr>
      </w:pPr>
      <w:r w:rsidRPr="00985ED1">
        <w:rPr>
          <w:rFonts w:ascii="Book Antiqua" w:eastAsia="Calibri" w:hAnsi="Book Antiqua" w:cs="Mangal"/>
          <w:b/>
          <w:bCs/>
          <w:u w:val="single"/>
          <w:lang w:bidi="hi-IN"/>
        </w:rPr>
        <w:t xml:space="preserve">Purchase Preference as per ITB 28.1 </w:t>
      </w:r>
    </w:p>
    <w:tbl>
      <w:tblPr>
        <w:tblStyle w:val="TableGrid"/>
        <w:tblW w:w="9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38"/>
      </w:tblGrid>
      <w:tr w:rsidR="007B406C" w14:paraId="3EA6B1DD" w14:textId="77777777" w:rsidTr="008910ED">
        <w:trPr>
          <w:trHeight w:val="4056"/>
        </w:trPr>
        <w:tc>
          <w:tcPr>
            <w:tcW w:w="9738" w:type="dxa"/>
          </w:tcPr>
          <w:p w14:paraId="2E5367FF" w14:textId="21F294E3" w:rsidR="007B406C" w:rsidRPr="00985ED1" w:rsidRDefault="007B406C" w:rsidP="008910ED">
            <w:pPr>
              <w:spacing w:after="200"/>
              <w:jc w:val="both"/>
              <w:rPr>
                <w:rFonts w:ascii="Book Antiqua" w:eastAsia="Calibri" w:hAnsi="Book Antiqua" w:cs="Mangal"/>
                <w:lang w:bidi="hi-IN"/>
              </w:rPr>
            </w:pPr>
            <w:r w:rsidRPr="00985ED1">
              <w:rPr>
                <w:rFonts w:ascii="Book Antiqua" w:eastAsia="Calibri" w:hAnsi="Book Antiqua" w:cs="Mangal"/>
                <w:lang w:bidi="hi-IN"/>
              </w:rPr>
              <w:t xml:space="preserve">Preference for </w:t>
            </w:r>
          </w:p>
          <w:p w14:paraId="57D2DFB2" w14:textId="77777777" w:rsidR="007B406C" w:rsidRPr="007764EC" w:rsidRDefault="007B406C" w:rsidP="0073340A">
            <w:pPr>
              <w:ind w:left="720"/>
              <w:contextualSpacing/>
              <w:jc w:val="both"/>
              <w:rPr>
                <w:rFonts w:ascii="Book Antiqua" w:eastAsia="Calibri" w:hAnsi="Book Antiqua" w:cs="Mangal"/>
                <w:strike/>
                <w:highlight w:val="yellow"/>
                <w:lang w:bidi="hi-IN"/>
              </w:rPr>
            </w:pPr>
          </w:p>
          <w:p w14:paraId="64844F86" w14:textId="7F25A96D" w:rsidR="007B406C" w:rsidRPr="00985ED1" w:rsidRDefault="007B406C" w:rsidP="0073340A">
            <w:pPr>
              <w:ind w:left="720"/>
              <w:contextualSpacing/>
              <w:jc w:val="both"/>
              <w:rPr>
                <w:rFonts w:ascii="Book Antiqua" w:eastAsia="Calibri" w:hAnsi="Book Antiqua" w:cs="Mangal"/>
                <w:lang w:bidi="hi-IN"/>
              </w:rPr>
            </w:pPr>
            <w:r w:rsidRPr="00985ED1">
              <w:rPr>
                <w:rFonts w:ascii="Book Antiqua" w:eastAsia="Calibri" w:hAnsi="Book Antiqua" w:cs="Mangal"/>
                <w:lang w:bidi="hi-IN"/>
              </w:rPr>
              <w:t xml:space="preserve">Procurement of Goods /Services from Micro and Small Enterprises (MSEs) under the Public Procurement Policy for Micro and Small Enterprises (MSEs) order 2012, Public Procurement Policy for Micro and Small Enterprises (MSEs) Amendment Order </w:t>
            </w:r>
            <w:proofErr w:type="gramStart"/>
            <w:r w:rsidRPr="00985ED1">
              <w:rPr>
                <w:rFonts w:ascii="Book Antiqua" w:eastAsia="Calibri" w:hAnsi="Book Antiqua" w:cs="Mangal"/>
                <w:lang w:bidi="hi-IN"/>
              </w:rPr>
              <w:t>2018</w:t>
            </w:r>
            <w:r w:rsidRPr="00985ED1">
              <w:t xml:space="preserve">  </w:t>
            </w:r>
            <w:r w:rsidRPr="00985ED1">
              <w:rPr>
                <w:rFonts w:ascii="Book Antiqua" w:eastAsia="Calibri" w:hAnsi="Book Antiqua" w:cs="Mangal"/>
                <w:lang w:bidi="hi-IN"/>
              </w:rPr>
              <w:t>and</w:t>
            </w:r>
            <w:proofErr w:type="gramEnd"/>
            <w:r w:rsidRPr="00985ED1">
              <w:rPr>
                <w:rFonts w:ascii="Book Antiqua" w:eastAsia="Calibri" w:hAnsi="Book Antiqua" w:cs="Mangal"/>
                <w:lang w:bidi="hi-IN"/>
              </w:rPr>
              <w:t xml:space="preserve"> any subsequent modifications/Amendments, if any</w:t>
            </w:r>
          </w:p>
          <w:p w14:paraId="42EBB5D3" w14:textId="77777777" w:rsidR="00F54DBE" w:rsidRDefault="00F54DBE" w:rsidP="0073340A">
            <w:pPr>
              <w:jc w:val="both"/>
              <w:rPr>
                <w:rFonts w:ascii="Book Antiqua" w:eastAsia="Calibri" w:hAnsi="Book Antiqua" w:cs="Mangal"/>
                <w:lang w:bidi="hi-IN"/>
              </w:rPr>
            </w:pPr>
          </w:p>
          <w:p w14:paraId="67AB39F0" w14:textId="7F959AED" w:rsidR="007B406C" w:rsidRPr="00CD3E26" w:rsidRDefault="007B406C" w:rsidP="0073340A">
            <w:pPr>
              <w:jc w:val="both"/>
              <w:rPr>
                <w:rFonts w:ascii="Book Antiqua" w:eastAsia="Calibri" w:hAnsi="Book Antiqua" w:cs="Mangal"/>
                <w:lang w:bidi="hi-IN"/>
              </w:rPr>
            </w:pPr>
            <w:r w:rsidRPr="00985ED1">
              <w:rPr>
                <w:rFonts w:ascii="Book Antiqua" w:eastAsia="Calibri" w:hAnsi="Book Antiqua" w:cs="Mangal"/>
                <w:lang w:bidi="hi-IN"/>
              </w:rPr>
              <w:t xml:space="preserve">In line with the aforesaid orders, </w:t>
            </w:r>
            <w:r w:rsidRPr="00CD3E26">
              <w:rPr>
                <w:rFonts w:ascii="Book Antiqua" w:eastAsia="Calibri" w:hAnsi="Book Antiqua" w:cs="Mangal"/>
                <w:lang w:bidi="hi-IN"/>
              </w:rPr>
              <w:t xml:space="preserve">purchase preference shall be given to MSEs as follows: </w:t>
            </w:r>
          </w:p>
          <w:p w14:paraId="2EDAA7AC" w14:textId="77777777" w:rsidR="00F54DBE" w:rsidRPr="00CD3E26" w:rsidRDefault="00F54DBE" w:rsidP="0073340A">
            <w:pPr>
              <w:jc w:val="both"/>
              <w:rPr>
                <w:rFonts w:ascii="Book Antiqua" w:eastAsia="Calibri" w:hAnsi="Book Antiqua" w:cs="Mangal"/>
                <w:lang w:bidi="hi-IN"/>
              </w:rPr>
            </w:pPr>
          </w:p>
          <w:p w14:paraId="155F3227" w14:textId="77777777" w:rsidR="007B406C" w:rsidRPr="00CD3E26" w:rsidRDefault="007B406C" w:rsidP="0073340A">
            <w:pPr>
              <w:ind w:left="720"/>
              <w:contextualSpacing/>
              <w:jc w:val="both"/>
              <w:rPr>
                <w:rFonts w:ascii="Book Antiqua" w:eastAsia="Calibri" w:hAnsi="Book Antiqua" w:cs="Mangal"/>
                <w:lang w:bidi="hi-IN"/>
              </w:rPr>
            </w:pPr>
            <w:r w:rsidRPr="00CD3E26">
              <w:rPr>
                <w:rFonts w:ascii="Book Antiqua" w:eastAsia="Calibri" w:hAnsi="Book Antiqua" w:cs="Mangal"/>
                <w:lang w:bidi="hi-IN"/>
              </w:rPr>
              <w:t>For the purpose of purchase preference,</w:t>
            </w:r>
          </w:p>
          <w:p w14:paraId="0013AC48" w14:textId="77777777" w:rsidR="007B406C" w:rsidRPr="00CD3E26" w:rsidRDefault="007B406C" w:rsidP="0073340A">
            <w:pPr>
              <w:ind w:left="720"/>
              <w:contextualSpacing/>
              <w:jc w:val="both"/>
              <w:rPr>
                <w:rFonts w:ascii="Book Antiqua" w:eastAsia="Calibri" w:hAnsi="Book Antiqua" w:cs="Mangal"/>
                <w:lang w:bidi="hi-IN"/>
              </w:rPr>
            </w:pPr>
          </w:p>
          <w:p w14:paraId="59224818" w14:textId="4E02F341" w:rsidR="007B406C" w:rsidRDefault="007B406C" w:rsidP="008910ED">
            <w:pPr>
              <w:spacing w:after="200"/>
              <w:ind w:left="720"/>
              <w:jc w:val="both"/>
              <w:rPr>
                <w:rFonts w:ascii="Book Antiqua" w:eastAsia="Calibri" w:hAnsi="Book Antiqua" w:cs="Mangal"/>
                <w:lang w:bidi="hi-IN"/>
              </w:rPr>
            </w:pPr>
            <w:r w:rsidRPr="00CD3E26">
              <w:rPr>
                <w:rFonts w:ascii="Book Antiqua" w:eastAsia="Calibri" w:hAnsi="Book Antiqua" w:cs="Mangal"/>
                <w:lang w:bidi="hi-IN"/>
              </w:rPr>
              <w:t xml:space="preserve">‘MSE’ means Micro and Small Enterprises (MSEs) </w:t>
            </w:r>
            <w:r w:rsidR="000C25FE" w:rsidRPr="00CD3E26">
              <w:rPr>
                <w:rFonts w:ascii="Book Antiqua" w:eastAsia="Calibri" w:hAnsi="Book Antiqua" w:cs="Mangal"/>
                <w:lang w:bidi="hi-IN"/>
              </w:rPr>
              <w:t xml:space="preserve">as per </w:t>
            </w:r>
            <w:r w:rsidR="000C25FE" w:rsidRPr="00CD3E26">
              <w:rPr>
                <w:rFonts w:ascii="Book Antiqua" w:hAnsi="Book Antiqua"/>
              </w:rPr>
              <w:t xml:space="preserve">Public Procurement Policy of </w:t>
            </w:r>
            <w:proofErr w:type="spellStart"/>
            <w:r w:rsidR="000C25FE" w:rsidRPr="00CD3E26">
              <w:rPr>
                <w:rFonts w:ascii="Book Antiqua" w:hAnsi="Book Antiqua"/>
              </w:rPr>
              <w:t>GoI</w:t>
            </w:r>
            <w:proofErr w:type="spellEnd"/>
            <w:r w:rsidR="000C25FE" w:rsidRPr="00CD3E26">
              <w:rPr>
                <w:rFonts w:ascii="Book Antiqua" w:hAnsi="Book Antiqua"/>
              </w:rPr>
              <w:t xml:space="preserve"> for MSEs, </w:t>
            </w:r>
            <w:r w:rsidR="000C25FE" w:rsidRPr="00CD3E26">
              <w:rPr>
                <w:rFonts w:ascii="Book Antiqua" w:eastAsiaTheme="minorHAnsi" w:hAnsi="Book Antiqua" w:cs="Book Antiqua"/>
                <w:lang w:bidi="hi-IN"/>
              </w:rPr>
              <w:t>Notification dated 01/06/2020</w:t>
            </w:r>
            <w:r w:rsidR="000137DE" w:rsidRPr="00CD3E26">
              <w:rPr>
                <w:rFonts w:ascii="Book Antiqua" w:eastAsiaTheme="minorHAnsi" w:hAnsi="Book Antiqua" w:cs="Book Antiqua"/>
                <w:lang w:bidi="hi-IN"/>
              </w:rPr>
              <w:t xml:space="preserve"> and 26/06/2020</w:t>
            </w:r>
            <w:r w:rsidR="000C25FE" w:rsidRPr="00CD3E26">
              <w:rPr>
                <w:rFonts w:ascii="Book Antiqua" w:eastAsiaTheme="minorHAnsi" w:hAnsi="Book Antiqua" w:cs="Book Antiqua"/>
                <w:lang w:bidi="hi-IN"/>
              </w:rPr>
              <w:t xml:space="preserve"> read in conjunction with related notifications issued from time to time for such enterprises,</w:t>
            </w:r>
            <w:r w:rsidR="000C25FE" w:rsidRPr="00CD3E26">
              <w:rPr>
                <w:rFonts w:ascii="Book Antiqua" w:eastAsia="Calibri" w:hAnsi="Book Antiqua" w:cs="Mangal"/>
                <w:lang w:bidi="hi-IN"/>
              </w:rPr>
              <w:t xml:space="preserve"> </w:t>
            </w:r>
            <w:r w:rsidRPr="00CD3E26">
              <w:rPr>
                <w:rFonts w:ascii="Book Antiqua" w:eastAsia="Calibri" w:hAnsi="Book Antiqua" w:cs="Mangal"/>
                <w:lang w:bidi="hi-IN"/>
              </w:rPr>
              <w:t>registered</w:t>
            </w:r>
            <w:r w:rsidR="000137DE" w:rsidRPr="00CD3E26">
              <w:rPr>
                <w:rFonts w:ascii="Book Antiqua" w:eastAsia="Calibri" w:hAnsi="Book Antiqua" w:cs="Mangal"/>
                <w:lang w:bidi="hi-IN"/>
              </w:rPr>
              <w:t xml:space="preserve"> </w:t>
            </w:r>
            <w:proofErr w:type="spellStart"/>
            <w:r w:rsidR="000137DE" w:rsidRPr="00CD3E26">
              <w:rPr>
                <w:rFonts w:ascii="Book Antiqua" w:eastAsia="Calibri" w:hAnsi="Book Antiqua" w:cs="Book Antiqua"/>
                <w:lang w:bidi="hi-IN"/>
              </w:rPr>
              <w:t>Udyam</w:t>
            </w:r>
            <w:proofErr w:type="spellEnd"/>
            <w:r w:rsidR="000137DE" w:rsidRPr="00CD3E26">
              <w:rPr>
                <w:rFonts w:ascii="Book Antiqua" w:eastAsia="Calibri" w:hAnsi="Book Antiqua" w:cs="Book Antiqua"/>
                <w:lang w:bidi="hi-IN"/>
              </w:rPr>
              <w:t xml:space="preserve"> Registration Portal as </w:t>
            </w:r>
            <w:r w:rsidRPr="00CD3E26">
              <w:rPr>
                <w:rFonts w:ascii="Book Antiqua" w:eastAsia="Calibri" w:hAnsi="Book Antiqua" w:cs="Mangal"/>
                <w:lang w:bidi="hi-IN"/>
              </w:rPr>
              <w:t>specified by Ministry of Micro, Small and Medium Enterprises</w:t>
            </w:r>
            <w:r w:rsidR="00CD3E26">
              <w:rPr>
                <w:rFonts w:ascii="Book Antiqua" w:eastAsia="Calibri" w:hAnsi="Book Antiqua" w:cs="Mangal"/>
                <w:lang w:bidi="hi-IN"/>
              </w:rPr>
              <w:t>.</w:t>
            </w:r>
          </w:p>
          <w:p w14:paraId="021A4F1C" w14:textId="77777777" w:rsidR="00E16EB4" w:rsidRDefault="00E16EB4" w:rsidP="0055027A">
            <w:pPr>
              <w:spacing w:after="200"/>
              <w:ind w:left="720"/>
              <w:jc w:val="both"/>
              <w:rPr>
                <w:rFonts w:ascii="Book Antiqua" w:eastAsia="Calibri" w:hAnsi="Book Antiqua" w:cs="Mangal"/>
                <w:color w:val="000000" w:themeColor="text1"/>
                <w:lang w:bidi="hi-IN"/>
              </w:rPr>
            </w:pPr>
            <w:r w:rsidRPr="00D06616">
              <w:rPr>
                <w:rFonts w:ascii="Book Antiqua" w:eastAsia="Calibri" w:hAnsi="Book Antiqua" w:cs="Mangal"/>
                <w:color w:val="000000" w:themeColor="text1"/>
                <w:lang w:bidi="hi-IN"/>
              </w:rPr>
              <w:t xml:space="preserve">Further, in line with Ministry of MSME Notification dated 06/05/2022, all the existing </w:t>
            </w:r>
            <w:r w:rsidRPr="00D06616">
              <w:rPr>
                <w:rFonts w:ascii="Book Antiqua" w:hAnsi="Book Antiqua"/>
              </w:rPr>
              <w:t>enterprises</w:t>
            </w:r>
            <w:r w:rsidRPr="00D06616">
              <w:rPr>
                <w:rFonts w:ascii="Book Antiqua" w:eastAsia="Calibri" w:hAnsi="Book Antiqua" w:cs="Mangal"/>
                <w:color w:val="000000" w:themeColor="text1"/>
                <w:lang w:bidi="hi-IN"/>
              </w:rPr>
              <w:t xml:space="preserve"> registered under EM–Part-II or UAM, prior to 30</w:t>
            </w:r>
            <w:r w:rsidRPr="00D06616">
              <w:rPr>
                <w:rFonts w:ascii="Book Antiqua" w:eastAsia="Calibri" w:hAnsi="Book Antiqua" w:cs="Mangal"/>
                <w:color w:val="000000" w:themeColor="text1"/>
                <w:vertAlign w:val="superscript"/>
                <w:lang w:bidi="hi-IN"/>
              </w:rPr>
              <w:t>th</w:t>
            </w:r>
            <w:r w:rsidRPr="00D06616">
              <w:rPr>
                <w:rFonts w:ascii="Book Antiqua" w:eastAsia="Calibri" w:hAnsi="Book Antiqua" w:cs="Mangal"/>
                <w:color w:val="000000" w:themeColor="text1"/>
                <w:lang w:bidi="hi-IN"/>
              </w:rPr>
              <w:t xml:space="preserve"> June 2020, shall be valid </w:t>
            </w:r>
            <w:proofErr w:type="spellStart"/>
            <w:r w:rsidRPr="00D06616">
              <w:rPr>
                <w:rFonts w:ascii="Book Antiqua" w:eastAsia="Calibri" w:hAnsi="Book Antiqua" w:cs="Mangal"/>
                <w:color w:val="000000" w:themeColor="text1"/>
                <w:lang w:bidi="hi-IN"/>
              </w:rPr>
              <w:t>upto</w:t>
            </w:r>
            <w:proofErr w:type="spellEnd"/>
            <w:r w:rsidRPr="00D06616">
              <w:rPr>
                <w:rFonts w:ascii="Book Antiqua" w:eastAsia="Calibri" w:hAnsi="Book Antiqua" w:cs="Mangal"/>
                <w:color w:val="000000" w:themeColor="text1"/>
                <w:lang w:bidi="hi-IN"/>
              </w:rPr>
              <w:t xml:space="preserve"> 30</w:t>
            </w:r>
            <w:r w:rsidRPr="00D06616">
              <w:rPr>
                <w:rFonts w:ascii="Book Antiqua" w:eastAsia="Calibri" w:hAnsi="Book Antiqua" w:cs="Mangal"/>
                <w:color w:val="000000" w:themeColor="text1"/>
                <w:vertAlign w:val="superscript"/>
                <w:lang w:bidi="hi-IN"/>
              </w:rPr>
              <w:t>th</w:t>
            </w:r>
            <w:r w:rsidRPr="00D06616">
              <w:rPr>
                <w:rFonts w:ascii="Book Antiqua" w:eastAsia="Calibri" w:hAnsi="Book Antiqua" w:cs="Mangal"/>
                <w:color w:val="000000" w:themeColor="text1"/>
                <w:lang w:bidi="hi-IN"/>
              </w:rPr>
              <w:t xml:space="preserve"> June 2022.</w:t>
            </w:r>
          </w:p>
          <w:p w14:paraId="741722F0" w14:textId="77777777" w:rsidR="00E16EB4" w:rsidRDefault="00E16EB4" w:rsidP="00CD3E26">
            <w:pPr>
              <w:ind w:left="702" w:hanging="18"/>
              <w:jc w:val="both"/>
              <w:rPr>
                <w:rFonts w:ascii="Book Antiqua" w:hAnsi="Book Antiqua" w:cs="Arial"/>
                <w:b/>
                <w:bCs/>
              </w:rPr>
            </w:pPr>
          </w:p>
          <w:p w14:paraId="59BB8078" w14:textId="3433ADF4" w:rsidR="00E16EB4" w:rsidRDefault="00E16EB4" w:rsidP="008910ED">
            <w:pPr>
              <w:spacing w:after="200"/>
              <w:ind w:left="720"/>
              <w:jc w:val="both"/>
              <w:rPr>
                <w:rFonts w:ascii="Book Antiqua" w:eastAsia="Calibri" w:hAnsi="Book Antiqua" w:cs="Mangal"/>
                <w:lang w:bidi="hi-IN"/>
              </w:rPr>
            </w:pPr>
            <w:r w:rsidRPr="00E16EB4">
              <w:rPr>
                <w:rFonts w:ascii="Book Antiqua" w:eastAsia="Calibri" w:hAnsi="Book Antiqua" w:cs="Mangal"/>
                <w:lang w:bidi="hi-IN"/>
              </w:rPr>
              <w:t xml:space="preserve">The lowest evaluated bid before e-Reverse auction (e-RA) shall be denoted as X1, second lowest evaluated bid as X2 and so on. The lowest evaluated bid after e-RA shall be denoted as L1, second lowest evaluated bid as L2 and so on. In cases where e-RA is not conducted, L1=X1=lowest evaluated bid, L2=X2= second lowest evaluated bid and so on. </w:t>
            </w:r>
          </w:p>
          <w:p w14:paraId="3DA53E29" w14:textId="77777777" w:rsidR="0055027A" w:rsidRDefault="0055027A" w:rsidP="008910ED">
            <w:pPr>
              <w:spacing w:after="200"/>
              <w:ind w:left="720"/>
              <w:jc w:val="both"/>
              <w:rPr>
                <w:rFonts w:ascii="Book Antiqua" w:eastAsia="Calibri" w:hAnsi="Book Antiqua" w:cs="Mangal"/>
                <w:lang w:bidi="hi-IN"/>
              </w:rPr>
            </w:pPr>
          </w:p>
          <w:p w14:paraId="6BCECC21" w14:textId="56726F53" w:rsidR="00BB3BD9" w:rsidRDefault="00BB3BD9" w:rsidP="00762D58">
            <w:pPr>
              <w:pStyle w:val="ListParagraph"/>
              <w:numPr>
                <w:ilvl w:val="0"/>
                <w:numId w:val="10"/>
              </w:numPr>
              <w:spacing w:after="200" w:line="276" w:lineRule="auto"/>
              <w:jc w:val="both"/>
              <w:rPr>
                <w:rFonts w:ascii="Book Antiqua" w:hAnsi="Book Antiqua"/>
              </w:rPr>
            </w:pPr>
            <w:r w:rsidRPr="00F54DBE">
              <w:rPr>
                <w:rFonts w:ascii="Book Antiqua" w:hAnsi="Book Antiqua"/>
              </w:rPr>
              <w:t xml:space="preserve">Total </w:t>
            </w:r>
            <w:r w:rsidR="00112A67">
              <w:rPr>
                <w:rFonts w:ascii="Book Antiqua" w:hAnsi="Book Antiqua"/>
              </w:rPr>
              <w:t>package award value</w:t>
            </w:r>
            <w:r w:rsidRPr="00F54DBE">
              <w:rPr>
                <w:rFonts w:ascii="Book Antiqua" w:hAnsi="Book Antiqua"/>
              </w:rPr>
              <w:t xml:space="preserve"> shall be divided amongst t</w:t>
            </w:r>
            <w:r w:rsidR="00001DC8">
              <w:rPr>
                <w:rFonts w:ascii="Book Antiqua" w:hAnsi="Book Antiqua"/>
              </w:rPr>
              <w:t>hree</w:t>
            </w:r>
            <w:r w:rsidRPr="00F54DBE">
              <w:rPr>
                <w:rFonts w:ascii="Book Antiqua" w:hAnsi="Book Antiqua"/>
              </w:rPr>
              <w:t xml:space="preserve"> bidders- L1, L</w:t>
            </w:r>
            <w:r w:rsidR="00E16EB4">
              <w:rPr>
                <w:rFonts w:ascii="Book Antiqua" w:hAnsi="Book Antiqua"/>
              </w:rPr>
              <w:t>2</w:t>
            </w:r>
            <w:r w:rsidRPr="00F54DBE">
              <w:rPr>
                <w:rFonts w:ascii="Book Antiqua" w:hAnsi="Book Antiqua"/>
              </w:rPr>
              <w:t xml:space="preserve"> </w:t>
            </w:r>
            <w:r w:rsidR="00E623A1">
              <w:rPr>
                <w:rFonts w:ascii="Book Antiqua" w:hAnsi="Book Antiqua"/>
              </w:rPr>
              <w:t xml:space="preserve">&amp; L3 </w:t>
            </w:r>
            <w:r w:rsidRPr="00F54DBE">
              <w:rPr>
                <w:rFonts w:ascii="Book Antiqua" w:hAnsi="Book Antiqua"/>
              </w:rPr>
              <w:t>with the condition that L2</w:t>
            </w:r>
            <w:r w:rsidR="00E623A1">
              <w:rPr>
                <w:rFonts w:ascii="Book Antiqua" w:hAnsi="Book Antiqua"/>
              </w:rPr>
              <w:t xml:space="preserve"> &amp; L3</w:t>
            </w:r>
            <w:r w:rsidRPr="00F54DBE">
              <w:rPr>
                <w:rFonts w:ascii="Book Antiqua" w:hAnsi="Book Antiqua"/>
              </w:rPr>
              <w:t xml:space="preserve"> shall match the price of L1</w:t>
            </w:r>
            <w:r w:rsidR="00A3121A">
              <w:rPr>
                <w:rFonts w:ascii="Book Antiqua" w:hAnsi="Book Antiqua"/>
              </w:rPr>
              <w:t>.</w:t>
            </w:r>
            <w:r w:rsidRPr="00F54DBE">
              <w:rPr>
                <w:rFonts w:ascii="Book Antiqua" w:hAnsi="Book Antiqua"/>
              </w:rPr>
              <w:t xml:space="preserve"> </w:t>
            </w:r>
            <w:r w:rsidR="00A3121A" w:rsidRPr="00F54DBE">
              <w:rPr>
                <w:rFonts w:ascii="Book Antiqua" w:hAnsi="Book Antiqua"/>
              </w:rPr>
              <w:t>In case L2</w:t>
            </w:r>
            <w:r w:rsidR="00E623A1">
              <w:rPr>
                <w:rFonts w:ascii="Book Antiqua" w:hAnsi="Book Antiqua"/>
              </w:rPr>
              <w:t>/L3</w:t>
            </w:r>
            <w:r w:rsidR="00A3121A" w:rsidRPr="00F54DBE">
              <w:rPr>
                <w:rFonts w:ascii="Book Antiqua" w:hAnsi="Book Antiqua"/>
              </w:rPr>
              <w:t xml:space="preserve"> does not match the price of L1, then the next lowest evaluated bidder </w:t>
            </w:r>
            <w:r w:rsidR="00E623A1">
              <w:rPr>
                <w:rFonts w:ascii="Book Antiqua" w:hAnsi="Book Antiqua"/>
              </w:rPr>
              <w:t xml:space="preserve">i.e. L4, L5 and so on </w:t>
            </w:r>
            <w:r w:rsidR="00A3121A" w:rsidRPr="00F54DBE">
              <w:rPr>
                <w:rFonts w:ascii="Book Antiqua" w:hAnsi="Book Antiqua"/>
              </w:rPr>
              <w:t>shall be considered for award and so on so forth with the condition of matching the L1 bidder’s price</w:t>
            </w:r>
            <w:r w:rsidR="00250897">
              <w:rPr>
                <w:rFonts w:ascii="Book Antiqua" w:hAnsi="Book Antiqua"/>
              </w:rPr>
              <w:t xml:space="preserve"> (</w:t>
            </w:r>
            <w:r w:rsidR="00250897" w:rsidRPr="00250897">
              <w:rPr>
                <w:rFonts w:ascii="Book Antiqua" w:hAnsi="Book Antiqua"/>
                <w:i/>
                <w:iCs/>
              </w:rPr>
              <w:t>hereinafter referred to as L2 and L3 only</w:t>
            </w:r>
            <w:r w:rsidR="00250897">
              <w:rPr>
                <w:rFonts w:ascii="Book Antiqua" w:hAnsi="Book Antiqua"/>
              </w:rPr>
              <w:t>)</w:t>
            </w:r>
            <w:r w:rsidRPr="000B2DE9">
              <w:rPr>
                <w:rFonts w:ascii="Book Antiqua" w:hAnsi="Book Antiqua"/>
                <w:i/>
                <w:iCs/>
              </w:rPr>
              <w:t>.</w:t>
            </w:r>
            <w:r w:rsidRPr="00F54DBE">
              <w:rPr>
                <w:rFonts w:ascii="Book Antiqua" w:hAnsi="Book Antiqua"/>
              </w:rPr>
              <w:t xml:space="preserve"> </w:t>
            </w:r>
            <w:r w:rsidR="00E623A1" w:rsidRPr="00E623A1">
              <w:rPr>
                <w:rFonts w:ascii="Book Antiqua" w:hAnsi="Book Antiqua"/>
              </w:rPr>
              <w:t>The max. quantity to be awarded to a single bidder shall be limited to 150 Km (including spare quantity</w:t>
            </w:r>
            <w:r w:rsidR="009D3D30">
              <w:rPr>
                <w:rFonts w:ascii="Book Antiqua" w:hAnsi="Book Antiqua"/>
              </w:rPr>
              <w:t>)</w:t>
            </w:r>
            <w:r w:rsidR="00E623A1">
              <w:t xml:space="preserve"> </w:t>
            </w:r>
            <w:r w:rsidR="009D3D30">
              <w:t>i</w:t>
            </w:r>
            <w:r w:rsidR="00E623A1" w:rsidRPr="00E623A1">
              <w:rPr>
                <w:rFonts w:ascii="Book Antiqua" w:hAnsi="Book Antiqua"/>
              </w:rPr>
              <w:t xml:space="preserve">n case, any bidder refuses to match the price of L1 or non-allocation due to any reason, the leftover quantity shall not be awarded. </w:t>
            </w:r>
            <w:r w:rsidR="00804A64">
              <w:rPr>
                <w:rFonts w:ascii="Book Antiqua" w:hAnsi="Book Antiqua"/>
              </w:rPr>
              <w:t xml:space="preserve"> </w:t>
            </w:r>
            <w:r w:rsidR="00804A64" w:rsidRPr="00804A64">
              <w:rPr>
                <w:rFonts w:ascii="Book Antiqua" w:hAnsi="Book Antiqua"/>
              </w:rPr>
              <w:t xml:space="preserve">However, the aforesaid allocation shall be further subject to preference to </w:t>
            </w:r>
            <w:r w:rsidR="005B7B7C" w:rsidRPr="00804A64">
              <w:rPr>
                <w:rFonts w:ascii="Book Antiqua" w:hAnsi="Book Antiqua"/>
              </w:rPr>
              <w:t>MSEs</w:t>
            </w:r>
            <w:r w:rsidR="00804A64" w:rsidRPr="00804A64">
              <w:rPr>
                <w:rFonts w:ascii="Book Antiqua" w:hAnsi="Book Antiqua"/>
              </w:rPr>
              <w:t xml:space="preserve">, if any </w:t>
            </w:r>
            <w:r w:rsidR="005B7B7C">
              <w:rPr>
                <w:rFonts w:ascii="Book Antiqua" w:hAnsi="Book Antiqua"/>
              </w:rPr>
              <w:t xml:space="preserve">in the manner </w:t>
            </w:r>
            <w:r w:rsidR="00804A64" w:rsidRPr="00804A64">
              <w:rPr>
                <w:rFonts w:ascii="Book Antiqua" w:hAnsi="Book Antiqua"/>
              </w:rPr>
              <w:t xml:space="preserve">as given </w:t>
            </w:r>
            <w:r w:rsidR="00804A64" w:rsidRPr="007C0FC3">
              <w:rPr>
                <w:rFonts w:ascii="Book Antiqua" w:hAnsi="Book Antiqua"/>
              </w:rPr>
              <w:t>below:</w:t>
            </w:r>
          </w:p>
          <w:p w14:paraId="5FE6900D" w14:textId="3B060A1B" w:rsidR="00762D58" w:rsidRPr="00AA5126" w:rsidRDefault="00762D58" w:rsidP="00BF3736">
            <w:pPr>
              <w:spacing w:after="200"/>
              <w:ind w:left="612" w:hanging="717"/>
              <w:contextualSpacing/>
              <w:jc w:val="both"/>
              <w:rPr>
                <w:rFonts w:ascii="Book Antiqua" w:eastAsia="Calibri" w:hAnsi="Book Antiqua" w:cs="Mangal"/>
                <w:b/>
                <w:bCs/>
                <w:color w:val="000000" w:themeColor="text1"/>
                <w:lang w:bidi="hi-IN"/>
              </w:rPr>
            </w:pPr>
            <w:r w:rsidRPr="00445D32">
              <w:rPr>
                <w:rFonts w:ascii="Book Antiqua" w:eastAsia="Calibri" w:hAnsi="Book Antiqua" w:cs="Mangal"/>
                <w:b/>
                <w:bCs/>
                <w:color w:val="000000" w:themeColor="text1"/>
                <w:lang w:bidi="hi-IN"/>
              </w:rPr>
              <w:t xml:space="preserve">1.1       </w:t>
            </w:r>
            <w:r w:rsidR="00BF3736">
              <w:rPr>
                <w:rFonts w:ascii="Book Antiqua" w:eastAsia="Calibri" w:hAnsi="Book Antiqua" w:cs="Mangal"/>
                <w:b/>
                <w:bCs/>
                <w:color w:val="000000" w:themeColor="text1"/>
                <w:lang w:bidi="hi-IN"/>
              </w:rPr>
              <w:t>I</w:t>
            </w:r>
            <w:r w:rsidRPr="00AA5126">
              <w:rPr>
                <w:rFonts w:ascii="Book Antiqua" w:eastAsia="Calibri" w:hAnsi="Book Antiqua" w:cs="Mangal"/>
                <w:b/>
                <w:bCs/>
                <w:color w:val="000000" w:themeColor="text1"/>
                <w:lang w:bidi="hi-IN"/>
              </w:rPr>
              <w:t>n case</w:t>
            </w:r>
            <w:r w:rsidR="00AA5126">
              <w:rPr>
                <w:rFonts w:ascii="Book Antiqua" w:eastAsia="Calibri" w:hAnsi="Book Antiqua" w:cs="Mangal"/>
                <w:b/>
                <w:bCs/>
                <w:color w:val="000000" w:themeColor="text1"/>
                <w:lang w:bidi="hi-IN"/>
              </w:rPr>
              <w:t xml:space="preserve"> </w:t>
            </w:r>
            <w:r w:rsidR="00250897">
              <w:rPr>
                <w:rFonts w:ascii="Book Antiqua" w:eastAsia="Calibri" w:hAnsi="Book Antiqua" w:cs="Mangal"/>
                <w:b/>
                <w:bCs/>
                <w:color w:val="000000" w:themeColor="text1"/>
                <w:lang w:bidi="hi-IN"/>
              </w:rPr>
              <w:t>there is at least one MSE</w:t>
            </w:r>
            <w:r w:rsidRPr="00AA5126">
              <w:rPr>
                <w:rFonts w:ascii="Book Antiqua" w:eastAsia="Calibri" w:hAnsi="Book Antiqua" w:cs="Mangal"/>
                <w:b/>
                <w:bCs/>
                <w:color w:val="000000" w:themeColor="text1"/>
                <w:lang w:bidi="hi-IN"/>
              </w:rPr>
              <w:t xml:space="preserve"> among L1</w:t>
            </w:r>
            <w:r w:rsidR="00E623A1">
              <w:rPr>
                <w:rFonts w:ascii="Book Antiqua" w:eastAsia="Calibri" w:hAnsi="Book Antiqua" w:cs="Mangal"/>
                <w:b/>
                <w:bCs/>
                <w:color w:val="000000" w:themeColor="text1"/>
                <w:lang w:bidi="hi-IN"/>
              </w:rPr>
              <w:t>, L2</w:t>
            </w:r>
            <w:r w:rsidRPr="00AA5126">
              <w:rPr>
                <w:rFonts w:ascii="Book Antiqua" w:eastAsia="Calibri" w:hAnsi="Book Antiqua" w:cs="Mangal"/>
                <w:b/>
                <w:bCs/>
                <w:color w:val="000000" w:themeColor="text1"/>
                <w:lang w:bidi="hi-IN"/>
              </w:rPr>
              <w:t xml:space="preserve"> &amp; L</w:t>
            </w:r>
            <w:r w:rsidR="00E623A1">
              <w:rPr>
                <w:rFonts w:ascii="Book Antiqua" w:eastAsia="Calibri" w:hAnsi="Book Antiqua" w:cs="Mangal"/>
                <w:b/>
                <w:bCs/>
                <w:color w:val="000000" w:themeColor="text1"/>
                <w:lang w:bidi="hi-IN"/>
              </w:rPr>
              <w:t>3</w:t>
            </w:r>
            <w:r w:rsidRPr="00AA5126">
              <w:rPr>
                <w:rFonts w:ascii="Book Antiqua" w:eastAsia="Calibri" w:hAnsi="Book Antiqua" w:cs="Mangal"/>
                <w:b/>
                <w:bCs/>
                <w:color w:val="000000" w:themeColor="text1"/>
                <w:lang w:bidi="hi-IN"/>
              </w:rPr>
              <w:t xml:space="preserve"> bidder</w:t>
            </w:r>
            <w:r w:rsidR="00BF3736">
              <w:rPr>
                <w:rFonts w:ascii="Book Antiqua" w:eastAsia="Calibri" w:hAnsi="Book Antiqua" w:cs="Mangal"/>
                <w:b/>
                <w:bCs/>
                <w:color w:val="000000" w:themeColor="text1"/>
                <w:lang w:bidi="hi-IN"/>
              </w:rPr>
              <w:t>, the t</w:t>
            </w:r>
            <w:r w:rsidR="00BF3736" w:rsidRPr="00AA5126">
              <w:rPr>
                <w:rFonts w:ascii="Book Antiqua" w:eastAsia="Calibri" w:hAnsi="Book Antiqua" w:cs="Mangal"/>
                <w:b/>
                <w:bCs/>
                <w:color w:val="000000" w:themeColor="text1"/>
                <w:lang w:bidi="hi-IN"/>
              </w:rPr>
              <w:t>otal Quantity shall be divided equally amongst L1</w:t>
            </w:r>
            <w:r w:rsidR="000262A8">
              <w:rPr>
                <w:rFonts w:ascii="Book Antiqua" w:eastAsia="Calibri" w:hAnsi="Book Antiqua" w:cs="Mangal"/>
                <w:b/>
                <w:bCs/>
                <w:color w:val="000000" w:themeColor="text1"/>
                <w:lang w:bidi="hi-IN"/>
              </w:rPr>
              <w:t>, L2</w:t>
            </w:r>
            <w:r w:rsidR="00BF3736" w:rsidRPr="00AA5126">
              <w:rPr>
                <w:rFonts w:ascii="Book Antiqua" w:eastAsia="Calibri" w:hAnsi="Book Antiqua" w:cs="Mangal"/>
                <w:b/>
                <w:bCs/>
                <w:color w:val="000000" w:themeColor="text1"/>
                <w:lang w:bidi="hi-IN"/>
              </w:rPr>
              <w:t xml:space="preserve"> and L</w:t>
            </w:r>
            <w:r w:rsidR="000262A8">
              <w:rPr>
                <w:rFonts w:ascii="Book Antiqua" w:eastAsia="Calibri" w:hAnsi="Book Antiqua" w:cs="Mangal"/>
                <w:b/>
                <w:bCs/>
                <w:color w:val="000000" w:themeColor="text1"/>
                <w:lang w:bidi="hi-IN"/>
              </w:rPr>
              <w:t>3</w:t>
            </w:r>
            <w:r w:rsidR="00BF3736" w:rsidRPr="00AA5126">
              <w:rPr>
                <w:rFonts w:ascii="Book Antiqua" w:eastAsia="Calibri" w:hAnsi="Book Antiqua" w:cs="Mangal"/>
                <w:b/>
                <w:bCs/>
                <w:color w:val="000000" w:themeColor="text1"/>
                <w:lang w:bidi="hi-IN"/>
              </w:rPr>
              <w:t xml:space="preserve"> bidder in the manner explained at para 1.0 above</w:t>
            </w:r>
          </w:p>
          <w:p w14:paraId="2580F850" w14:textId="5FC2CA8F" w:rsidR="00746F4B" w:rsidRDefault="00746F4B" w:rsidP="00762D58">
            <w:pPr>
              <w:spacing w:after="200"/>
              <w:ind w:left="1060" w:hanging="360"/>
              <w:contextualSpacing/>
              <w:jc w:val="both"/>
              <w:rPr>
                <w:rFonts w:ascii="Book Antiqua" w:eastAsia="Calibri" w:hAnsi="Book Antiqua" w:cs="Mangal"/>
                <w:b/>
                <w:bCs/>
                <w:i/>
                <w:iCs/>
                <w:color w:val="000000" w:themeColor="text1"/>
                <w:lang w:bidi="hi-IN"/>
              </w:rPr>
            </w:pPr>
          </w:p>
          <w:p w14:paraId="7701476E" w14:textId="45E333C2" w:rsidR="00746F4B" w:rsidRPr="00445D32" w:rsidRDefault="00746F4B" w:rsidP="00746F4B">
            <w:pPr>
              <w:spacing w:after="200"/>
              <w:ind w:left="615" w:hanging="720"/>
              <w:contextualSpacing/>
              <w:jc w:val="both"/>
              <w:rPr>
                <w:rFonts w:ascii="Book Antiqua" w:eastAsia="Calibri" w:hAnsi="Book Antiqua" w:cs="Mangal"/>
                <w:b/>
                <w:bCs/>
                <w:color w:val="000000" w:themeColor="text1"/>
                <w:u w:val="single"/>
                <w:lang w:bidi="hi-IN"/>
              </w:rPr>
            </w:pPr>
            <w:r w:rsidRPr="00445D32">
              <w:rPr>
                <w:rFonts w:ascii="Book Antiqua" w:eastAsia="Calibri" w:hAnsi="Book Antiqua" w:cs="Mangal"/>
                <w:b/>
                <w:bCs/>
                <w:color w:val="000000" w:themeColor="text1"/>
                <w:lang w:bidi="hi-IN"/>
              </w:rPr>
              <w:lastRenderedPageBreak/>
              <w:t xml:space="preserve">1.2      </w:t>
            </w:r>
            <w:r w:rsidRPr="00445D32">
              <w:rPr>
                <w:rFonts w:ascii="Book Antiqua" w:eastAsia="Calibri" w:hAnsi="Book Antiqua" w:cs="Mangal"/>
                <w:b/>
                <w:bCs/>
                <w:color w:val="000000" w:themeColor="text1"/>
                <w:u w:val="single"/>
                <w:lang w:bidi="hi-IN"/>
              </w:rPr>
              <w:t>In case none of the L1</w:t>
            </w:r>
            <w:r w:rsidR="00164880">
              <w:rPr>
                <w:rFonts w:ascii="Book Antiqua" w:eastAsia="Calibri" w:hAnsi="Book Antiqua" w:cs="Mangal"/>
                <w:b/>
                <w:bCs/>
                <w:color w:val="000000" w:themeColor="text1"/>
                <w:u w:val="single"/>
                <w:lang w:bidi="hi-IN"/>
              </w:rPr>
              <w:t>, L2</w:t>
            </w:r>
            <w:r w:rsidRPr="00445D32">
              <w:rPr>
                <w:rFonts w:ascii="Book Antiqua" w:eastAsia="Calibri" w:hAnsi="Book Antiqua" w:cs="Mangal"/>
                <w:b/>
                <w:bCs/>
                <w:color w:val="000000" w:themeColor="text1"/>
                <w:u w:val="single"/>
                <w:lang w:bidi="hi-IN"/>
              </w:rPr>
              <w:t xml:space="preserve"> or L</w:t>
            </w:r>
            <w:r w:rsidR="00164880">
              <w:rPr>
                <w:rFonts w:ascii="Book Antiqua" w:eastAsia="Calibri" w:hAnsi="Book Antiqua" w:cs="Mangal"/>
                <w:b/>
                <w:bCs/>
                <w:color w:val="000000" w:themeColor="text1"/>
                <w:u w:val="single"/>
                <w:lang w:bidi="hi-IN"/>
              </w:rPr>
              <w:t>3</w:t>
            </w:r>
            <w:r w:rsidRPr="00445D32">
              <w:rPr>
                <w:rFonts w:ascii="Book Antiqua" w:eastAsia="Calibri" w:hAnsi="Book Antiqua" w:cs="Mangal"/>
                <w:b/>
                <w:bCs/>
                <w:color w:val="000000" w:themeColor="text1"/>
                <w:u w:val="single"/>
                <w:lang w:bidi="hi-IN"/>
              </w:rPr>
              <w:t xml:space="preserve"> bid</w:t>
            </w:r>
            <w:r>
              <w:rPr>
                <w:rFonts w:ascii="Book Antiqua" w:eastAsia="Calibri" w:hAnsi="Book Antiqua" w:cs="Mangal"/>
                <w:b/>
                <w:bCs/>
                <w:color w:val="000000" w:themeColor="text1"/>
                <w:u w:val="single"/>
                <w:lang w:bidi="hi-IN"/>
              </w:rPr>
              <w:t>der</w:t>
            </w:r>
            <w:r w:rsidRPr="00445D32">
              <w:rPr>
                <w:rFonts w:ascii="Book Antiqua" w:eastAsia="Calibri" w:hAnsi="Book Antiqua" w:cs="Mangal"/>
                <w:b/>
                <w:bCs/>
                <w:color w:val="000000" w:themeColor="text1"/>
                <w:u w:val="single"/>
                <w:lang w:bidi="hi-IN"/>
              </w:rPr>
              <w:t xml:space="preserve"> are ‘MSE’</w:t>
            </w:r>
          </w:p>
          <w:p w14:paraId="2C2D4F94" w14:textId="0B6C0053" w:rsidR="00746F4B" w:rsidRPr="00445D32" w:rsidRDefault="00746F4B" w:rsidP="00746F4B">
            <w:pPr>
              <w:pStyle w:val="ListParagraph"/>
              <w:numPr>
                <w:ilvl w:val="0"/>
                <w:numId w:val="11"/>
              </w:numPr>
              <w:autoSpaceDE w:val="0"/>
              <w:autoSpaceDN w:val="0"/>
              <w:adjustRightInd w:val="0"/>
              <w:jc w:val="both"/>
              <w:rPr>
                <w:rFonts w:ascii="Book Antiqua" w:eastAsiaTheme="minorHAnsi" w:hAnsi="Book Antiqua" w:cs="BookAntiqua"/>
                <w:color w:val="000000" w:themeColor="text1"/>
                <w:lang w:bidi="hi-IN"/>
              </w:rPr>
            </w:pPr>
            <w:r w:rsidRPr="00445D32">
              <w:rPr>
                <w:rFonts w:ascii="Book Antiqua" w:eastAsiaTheme="minorHAnsi" w:hAnsi="Book Antiqua" w:cs="BookAntiqua"/>
                <w:color w:val="000000" w:themeColor="text1"/>
                <w:lang w:bidi="hi-IN"/>
              </w:rPr>
              <w:t xml:space="preserve">Purchase Preference for 25% of the package award value shall be extended to eligible MSE bidder(s), if any, as per the Note# </w:t>
            </w:r>
            <w:r w:rsidR="003652E2">
              <w:rPr>
                <w:rFonts w:ascii="Book Antiqua" w:eastAsiaTheme="minorHAnsi" w:hAnsi="Book Antiqua" w:cs="BookAntiqua"/>
                <w:color w:val="000000" w:themeColor="text1"/>
                <w:lang w:bidi="hi-IN"/>
              </w:rPr>
              <w:t>1</w:t>
            </w:r>
            <w:r w:rsidRPr="00445D32">
              <w:rPr>
                <w:rFonts w:ascii="Book Antiqua" w:eastAsiaTheme="minorHAnsi" w:hAnsi="Book Antiqua" w:cs="BookAntiqua"/>
                <w:color w:val="000000" w:themeColor="text1"/>
                <w:lang w:bidi="hi-IN"/>
              </w:rPr>
              <w:t xml:space="preserve"> below. </w:t>
            </w:r>
          </w:p>
          <w:p w14:paraId="7B88AAEF" w14:textId="57A3FAB5" w:rsidR="00F23154" w:rsidRDefault="00250897" w:rsidP="00250897">
            <w:pPr>
              <w:pStyle w:val="ListParagraph"/>
              <w:numPr>
                <w:ilvl w:val="0"/>
                <w:numId w:val="11"/>
              </w:numPr>
              <w:jc w:val="both"/>
              <w:rPr>
                <w:rFonts w:ascii="Book Antiqua" w:eastAsiaTheme="minorHAnsi" w:hAnsi="Book Antiqua" w:cs="BookAntiqua"/>
                <w:color w:val="000000" w:themeColor="text1"/>
                <w:lang w:bidi="hi-IN"/>
              </w:rPr>
            </w:pPr>
            <w:r>
              <w:rPr>
                <w:rFonts w:ascii="Book Antiqua" w:eastAsiaTheme="minorHAnsi" w:hAnsi="Book Antiqua" w:cs="BookAntiqua"/>
                <w:color w:val="000000" w:themeColor="text1"/>
                <w:lang w:bidi="hi-IN"/>
              </w:rPr>
              <w:t>Balance of the package award value after allocation to MSE(s) shall be distributed amongst L1, L2 and L3 bidder subject to the limit of 150 Kms as the maximum awarded quantity on a single bidder as per para 1.0 above</w:t>
            </w:r>
            <w:r w:rsidR="009F5608" w:rsidRPr="009F5608">
              <w:rPr>
                <w:rFonts w:ascii="Book Antiqua" w:eastAsiaTheme="minorHAnsi" w:hAnsi="Book Antiqua" w:cs="BookAntiqua"/>
                <w:color w:val="000000" w:themeColor="text1"/>
                <w:lang w:bidi="hi-IN"/>
              </w:rPr>
              <w:t xml:space="preserve">. </w:t>
            </w:r>
          </w:p>
          <w:p w14:paraId="72982FEE" w14:textId="77777777" w:rsidR="009F5608" w:rsidRPr="009F5608" w:rsidRDefault="009F5608" w:rsidP="009F5608">
            <w:pPr>
              <w:pStyle w:val="ListParagraph"/>
              <w:ind w:left="1425"/>
              <w:rPr>
                <w:rFonts w:ascii="Book Antiqua" w:eastAsiaTheme="minorHAnsi" w:hAnsi="Book Antiqua" w:cs="BookAntiqua"/>
                <w:color w:val="000000" w:themeColor="text1"/>
                <w:lang w:bidi="hi-IN"/>
              </w:rPr>
            </w:pPr>
          </w:p>
          <w:p w14:paraId="623EE96B" w14:textId="61E708B9" w:rsidR="003652E2" w:rsidRPr="00445D32" w:rsidRDefault="003652E2" w:rsidP="003652E2">
            <w:pPr>
              <w:autoSpaceDE w:val="0"/>
              <w:autoSpaceDN w:val="0"/>
              <w:adjustRightInd w:val="0"/>
              <w:ind w:left="705" w:hanging="810"/>
              <w:jc w:val="both"/>
              <w:rPr>
                <w:rFonts w:ascii="Book Antiqua" w:eastAsiaTheme="minorHAnsi" w:hAnsi="Book Antiqua" w:cs="BookAntiqua"/>
                <w:color w:val="000000" w:themeColor="text1"/>
                <w:lang w:bidi="hi-IN"/>
              </w:rPr>
            </w:pPr>
            <w:r w:rsidRPr="00445D32">
              <w:rPr>
                <w:rFonts w:ascii="Book Antiqua" w:eastAsiaTheme="minorHAnsi" w:hAnsi="Book Antiqua" w:cs="BookAntiqua"/>
                <w:color w:val="000000" w:themeColor="text1"/>
                <w:lang w:bidi="hi-IN"/>
              </w:rPr>
              <w:t>1.</w:t>
            </w:r>
            <w:r>
              <w:rPr>
                <w:rFonts w:ascii="Book Antiqua" w:eastAsiaTheme="minorHAnsi" w:hAnsi="Book Antiqua" w:cs="BookAntiqua"/>
                <w:color w:val="000000" w:themeColor="text1"/>
                <w:lang w:bidi="hi-IN"/>
              </w:rPr>
              <w:t>3</w:t>
            </w:r>
            <w:r w:rsidRPr="00445D32">
              <w:rPr>
                <w:rFonts w:ascii="Book Antiqua" w:eastAsiaTheme="minorHAnsi" w:hAnsi="Book Antiqua" w:cs="BookAntiqua"/>
                <w:color w:val="000000" w:themeColor="text1"/>
                <w:lang w:bidi="hi-IN"/>
              </w:rPr>
              <w:t xml:space="preserve">        In case the status of a bidder is of MSE, then any allocation to such bidder shall be considered as allocation under Purchase Preference to </w:t>
            </w:r>
            <w:proofErr w:type="spellStart"/>
            <w:r w:rsidRPr="00445D32">
              <w:rPr>
                <w:rFonts w:ascii="Book Antiqua" w:eastAsiaTheme="minorHAnsi" w:hAnsi="Book Antiqua" w:cs="BookAntiqua"/>
                <w:color w:val="000000" w:themeColor="text1"/>
                <w:lang w:bidi="hi-IN"/>
              </w:rPr>
              <w:t>MSEs.</w:t>
            </w:r>
            <w:proofErr w:type="spellEnd"/>
            <w:r w:rsidRPr="00445D32">
              <w:rPr>
                <w:rFonts w:ascii="Book Antiqua" w:eastAsiaTheme="minorHAnsi" w:hAnsi="Book Antiqua" w:cs="BookAntiqua"/>
                <w:color w:val="000000" w:themeColor="text1"/>
                <w:lang w:bidi="hi-IN"/>
              </w:rPr>
              <w:t xml:space="preserve"> </w:t>
            </w:r>
          </w:p>
          <w:p w14:paraId="1AEAFD3E" w14:textId="75012504" w:rsidR="00746F4B" w:rsidRDefault="00746F4B" w:rsidP="00746F4B">
            <w:pPr>
              <w:autoSpaceDE w:val="0"/>
              <w:autoSpaceDN w:val="0"/>
              <w:adjustRightInd w:val="0"/>
              <w:jc w:val="both"/>
              <w:rPr>
                <w:rFonts w:ascii="Book Antiqua" w:eastAsiaTheme="minorHAnsi" w:hAnsi="Book Antiqua" w:cs="BookAntiqua"/>
                <w:color w:val="000000" w:themeColor="text1"/>
                <w:lang w:bidi="hi-IN"/>
              </w:rPr>
            </w:pPr>
          </w:p>
          <w:p w14:paraId="3E4071F4" w14:textId="5FBA93F1" w:rsidR="003652E2" w:rsidRPr="00445D32" w:rsidRDefault="003652E2" w:rsidP="003652E2">
            <w:pPr>
              <w:tabs>
                <w:tab w:val="left" w:pos="270"/>
              </w:tabs>
              <w:jc w:val="both"/>
              <w:rPr>
                <w:rFonts w:ascii="Book Antiqua" w:eastAsia="Calibri" w:hAnsi="Book Antiqua" w:cs="Mangal"/>
                <w:b/>
                <w:bCs/>
                <w:color w:val="000000" w:themeColor="text1"/>
                <w:lang w:bidi="hi-IN"/>
              </w:rPr>
            </w:pPr>
            <w:r w:rsidRPr="00445D32">
              <w:rPr>
                <w:rFonts w:ascii="Book Antiqua" w:eastAsia="Calibri" w:hAnsi="Book Antiqua" w:cs="Mangal"/>
                <w:b/>
                <w:bCs/>
                <w:color w:val="000000" w:themeColor="text1"/>
                <w:lang w:bidi="hi-IN"/>
              </w:rPr>
              <w:t>Note #</w:t>
            </w:r>
            <w:r>
              <w:rPr>
                <w:rFonts w:ascii="Book Antiqua" w:eastAsia="Calibri" w:hAnsi="Book Antiqua" w:cs="Mangal"/>
                <w:b/>
                <w:bCs/>
                <w:color w:val="000000" w:themeColor="text1"/>
                <w:lang w:bidi="hi-IN"/>
              </w:rPr>
              <w:t>1</w:t>
            </w:r>
            <w:r w:rsidRPr="00445D32">
              <w:rPr>
                <w:rFonts w:ascii="Book Antiqua" w:eastAsia="Calibri" w:hAnsi="Book Antiqua" w:cs="Mangal"/>
                <w:b/>
                <w:bCs/>
                <w:color w:val="000000" w:themeColor="text1"/>
                <w:lang w:bidi="hi-IN"/>
              </w:rPr>
              <w:t xml:space="preserve"> Purchase preference to MSE</w:t>
            </w:r>
          </w:p>
          <w:p w14:paraId="496071EF" w14:textId="77777777" w:rsidR="003652E2" w:rsidRPr="00445D32" w:rsidRDefault="003652E2" w:rsidP="003652E2">
            <w:pPr>
              <w:tabs>
                <w:tab w:val="left" w:pos="270"/>
              </w:tabs>
              <w:jc w:val="both"/>
              <w:rPr>
                <w:rFonts w:ascii="Book Antiqua" w:eastAsia="Calibri" w:hAnsi="Book Antiqua" w:cs="Mangal"/>
                <w:color w:val="000000" w:themeColor="text1"/>
                <w:lang w:bidi="hi-IN"/>
              </w:rPr>
            </w:pPr>
          </w:p>
          <w:p w14:paraId="13FFC4EE" w14:textId="48A7DA39" w:rsidR="003652E2" w:rsidRPr="00445D32" w:rsidRDefault="003652E2" w:rsidP="006F7AC3">
            <w:pPr>
              <w:tabs>
                <w:tab w:val="left" w:pos="702"/>
              </w:tabs>
              <w:ind w:left="705" w:hanging="705"/>
              <w:jc w:val="both"/>
              <w:rPr>
                <w:rFonts w:ascii="Book Antiqua" w:eastAsia="Calibri" w:hAnsi="Book Antiqua" w:cs="Mangal"/>
                <w:color w:val="000000" w:themeColor="text1"/>
                <w:lang w:bidi="hi-IN"/>
              </w:rPr>
            </w:pPr>
            <w:r w:rsidRPr="00445D32">
              <w:rPr>
                <w:rFonts w:ascii="Book Antiqua" w:eastAsia="Calibri" w:hAnsi="Book Antiqua" w:cs="Mangal"/>
                <w:color w:val="000000" w:themeColor="text1"/>
                <w:lang w:bidi="hi-IN"/>
              </w:rPr>
              <w:t>(</w:t>
            </w:r>
            <w:proofErr w:type="spellStart"/>
            <w:r w:rsidRPr="00445D32">
              <w:rPr>
                <w:rFonts w:ascii="Book Antiqua" w:eastAsia="Calibri" w:hAnsi="Book Antiqua" w:cs="Mangal"/>
                <w:color w:val="000000" w:themeColor="text1"/>
                <w:lang w:bidi="hi-IN"/>
              </w:rPr>
              <w:t>i</w:t>
            </w:r>
            <w:proofErr w:type="spellEnd"/>
            <w:r w:rsidRPr="00445D32">
              <w:rPr>
                <w:rFonts w:ascii="Book Antiqua" w:eastAsia="Calibri" w:hAnsi="Book Antiqua" w:cs="Mangal"/>
                <w:color w:val="000000" w:themeColor="text1"/>
                <w:lang w:bidi="hi-IN"/>
              </w:rPr>
              <w:t xml:space="preserve">)       </w:t>
            </w:r>
            <w:r w:rsidR="00B95890">
              <w:rPr>
                <w:rFonts w:ascii="Book Antiqua" w:eastAsia="Calibri" w:hAnsi="Book Antiqua" w:cs="Mangal"/>
                <w:color w:val="000000" w:themeColor="text1"/>
                <w:lang w:bidi="hi-IN"/>
              </w:rPr>
              <w:t xml:space="preserve"> </w:t>
            </w:r>
            <w:r w:rsidRPr="00445D32">
              <w:rPr>
                <w:rFonts w:ascii="Book Antiqua" w:eastAsia="Calibri" w:hAnsi="Book Antiqua" w:cs="Mangal"/>
                <w:color w:val="000000" w:themeColor="text1"/>
                <w:lang w:bidi="hi-IN"/>
              </w:rPr>
              <w:t>In case of MSE bidder(s) not meeting the MAAT and LA requirements of the financial position criteria of QR [ i</w:t>
            </w:r>
            <w:r w:rsidRPr="00445D32">
              <w:rPr>
                <w:rFonts w:ascii="Book Antiqua" w:eastAsia="Calibri" w:hAnsi="Book Antiqua" w:cs="Mangal"/>
                <w:i/>
                <w:iCs/>
                <w:color w:val="000000" w:themeColor="text1"/>
                <w:lang w:bidi="hi-IN"/>
              </w:rPr>
              <w:t>.e.</w:t>
            </w:r>
            <w:r>
              <w:rPr>
                <w:rFonts w:ascii="Book Antiqua" w:eastAsia="Calibri" w:hAnsi="Book Antiqua" w:cs="Mangal"/>
                <w:i/>
                <w:iCs/>
                <w:color w:val="000000" w:themeColor="text1"/>
                <w:lang w:bidi="hi-IN"/>
              </w:rPr>
              <w:t>1.</w:t>
            </w:r>
            <w:r w:rsidRPr="00445D32">
              <w:rPr>
                <w:rFonts w:ascii="Book Antiqua" w:eastAsia="Calibri" w:hAnsi="Book Antiqua" w:cs="Mangal"/>
                <w:i/>
                <w:iCs/>
                <w:color w:val="000000" w:themeColor="text1"/>
                <w:lang w:bidi="hi-IN"/>
              </w:rPr>
              <w:t>2(b) and</w:t>
            </w:r>
            <w:r>
              <w:rPr>
                <w:rFonts w:ascii="Book Antiqua" w:eastAsia="Calibri" w:hAnsi="Book Antiqua" w:cs="Mangal"/>
                <w:i/>
                <w:iCs/>
                <w:color w:val="000000" w:themeColor="text1"/>
                <w:lang w:bidi="hi-IN"/>
              </w:rPr>
              <w:t>/or</w:t>
            </w:r>
            <w:r w:rsidRPr="00445D32">
              <w:rPr>
                <w:rFonts w:ascii="Book Antiqua" w:eastAsia="Calibri" w:hAnsi="Book Antiqua" w:cs="Mangal"/>
                <w:i/>
                <w:iCs/>
                <w:color w:val="000000" w:themeColor="text1"/>
                <w:lang w:bidi="hi-IN"/>
              </w:rPr>
              <w:t xml:space="preserve"> </w:t>
            </w:r>
            <w:r>
              <w:rPr>
                <w:rFonts w:ascii="Book Antiqua" w:eastAsia="Calibri" w:hAnsi="Book Antiqua" w:cs="Mangal"/>
                <w:i/>
                <w:iCs/>
                <w:color w:val="000000" w:themeColor="text1"/>
                <w:lang w:bidi="hi-IN"/>
              </w:rPr>
              <w:t>1.2</w:t>
            </w:r>
            <w:r w:rsidRPr="00445D32">
              <w:rPr>
                <w:rFonts w:ascii="Book Antiqua" w:eastAsia="Calibri" w:hAnsi="Book Antiqua" w:cs="Mangal"/>
                <w:i/>
                <w:iCs/>
                <w:color w:val="000000" w:themeColor="text1"/>
                <w:lang w:bidi="hi-IN"/>
              </w:rPr>
              <w:t>(c) of Annexure-A (BDS</w:t>
            </w:r>
            <w:r w:rsidRPr="00445D32">
              <w:rPr>
                <w:rFonts w:ascii="Book Antiqua" w:eastAsia="Calibri" w:hAnsi="Book Antiqua" w:cs="Mangal"/>
                <w:color w:val="000000" w:themeColor="text1"/>
                <w:lang w:bidi="hi-IN"/>
              </w:rPr>
              <w:t xml:space="preserve">)], the lowest MSE bidder shall be considered for award of contract </w:t>
            </w:r>
            <w:proofErr w:type="spellStart"/>
            <w:r w:rsidRPr="00445D32">
              <w:rPr>
                <w:rFonts w:ascii="Book Antiqua" w:eastAsia="Calibri" w:hAnsi="Book Antiqua" w:cs="Mangal"/>
                <w:color w:val="000000" w:themeColor="text1"/>
                <w:lang w:bidi="hi-IN"/>
              </w:rPr>
              <w:t>upto</w:t>
            </w:r>
            <w:proofErr w:type="spellEnd"/>
            <w:r w:rsidRPr="00445D32">
              <w:rPr>
                <w:rFonts w:ascii="Book Antiqua" w:eastAsia="Calibri" w:hAnsi="Book Antiqua" w:cs="Mangal"/>
                <w:color w:val="000000" w:themeColor="text1"/>
                <w:lang w:bidi="hi-IN"/>
              </w:rPr>
              <w:t xml:space="preserve"> 25% of package value under the MSE category at its own evaluated price, provided its price is lower than the L1 bidder’s price and subject to allocation of earmarked quantities to SC/ST and /or women owned </w:t>
            </w:r>
            <w:proofErr w:type="spellStart"/>
            <w:r w:rsidRPr="00445D32">
              <w:rPr>
                <w:rFonts w:ascii="Book Antiqua" w:eastAsia="Calibri" w:hAnsi="Book Antiqua" w:cs="Mangal"/>
                <w:color w:val="000000" w:themeColor="text1"/>
                <w:lang w:bidi="hi-IN"/>
              </w:rPr>
              <w:t>MSEs.</w:t>
            </w:r>
            <w:proofErr w:type="spellEnd"/>
            <w:r w:rsidRPr="00445D32">
              <w:rPr>
                <w:rFonts w:ascii="Book Antiqua" w:eastAsia="Calibri" w:hAnsi="Book Antiqua" w:cs="Mangal"/>
                <w:color w:val="000000" w:themeColor="text1"/>
                <w:lang w:bidi="hi-IN"/>
              </w:rPr>
              <w:t xml:space="preserve"> If 25% of package value cannot be awarded to such MSE bidder due to manufacturing capacity constraint, then next lowest MSE bidder, whose price is below the L1 bidder’s price, shall be considered for award and so on until the 25% of the package value is awarded on such MSE bidders whose prices are lower than the L1 bidder’s price. Such MSE bidders shall not be considered for participation in e-RA. </w:t>
            </w:r>
          </w:p>
          <w:p w14:paraId="56328F8A" w14:textId="77777777" w:rsidR="003652E2" w:rsidRPr="00445D32" w:rsidRDefault="003652E2" w:rsidP="003652E2">
            <w:pPr>
              <w:tabs>
                <w:tab w:val="left" w:pos="270"/>
              </w:tabs>
              <w:ind w:left="1238" w:hanging="540"/>
              <w:jc w:val="both"/>
              <w:rPr>
                <w:rFonts w:ascii="Book Antiqua" w:eastAsia="Calibri" w:hAnsi="Book Antiqua" w:cs="Mangal"/>
                <w:color w:val="000000" w:themeColor="text1"/>
                <w:lang w:bidi="hi-IN"/>
              </w:rPr>
            </w:pPr>
          </w:p>
          <w:p w14:paraId="6CB979FF" w14:textId="679D5980" w:rsidR="003652E2" w:rsidRPr="00445D32" w:rsidRDefault="003652E2" w:rsidP="003652E2">
            <w:pPr>
              <w:pStyle w:val="ListParagraph"/>
              <w:tabs>
                <w:tab w:val="left" w:pos="270"/>
              </w:tabs>
              <w:ind w:left="705" w:hanging="705"/>
              <w:jc w:val="both"/>
              <w:rPr>
                <w:rFonts w:ascii="Book Antiqua" w:eastAsia="Calibri" w:hAnsi="Book Antiqua" w:cs="Mangal"/>
                <w:color w:val="000000" w:themeColor="text1"/>
                <w:lang w:bidi="hi-IN"/>
              </w:rPr>
            </w:pPr>
            <w:r w:rsidRPr="00445D32">
              <w:rPr>
                <w:rFonts w:ascii="Book Antiqua" w:eastAsia="Calibri" w:hAnsi="Book Antiqua" w:cs="Mangal"/>
                <w:color w:val="000000" w:themeColor="text1"/>
                <w:lang w:bidi="hi-IN"/>
              </w:rPr>
              <w:t xml:space="preserve">(ii)      In case total 25% package award value cannot be awarded on such MSE(s) bidders, then the remaining package value out of 25% package value shall be considered for award to those MSE bidders whose prices are within (+) 15% of </w:t>
            </w:r>
            <w:r w:rsidRPr="006130CC">
              <w:rPr>
                <w:rFonts w:ascii="Book Antiqua" w:eastAsia="Calibri" w:hAnsi="Book Antiqua" w:cs="Mangal"/>
                <w:color w:val="000000" w:themeColor="text1"/>
                <w:lang w:bidi="hi-IN"/>
              </w:rPr>
              <w:t>X</w:t>
            </w:r>
            <w:r w:rsidR="00250897">
              <w:rPr>
                <w:rFonts w:ascii="Book Antiqua" w:eastAsia="Calibri" w:hAnsi="Book Antiqua" w:cs="Mangal"/>
                <w:color w:val="000000" w:themeColor="text1"/>
                <w:lang w:bidi="hi-IN"/>
              </w:rPr>
              <w:t>3</w:t>
            </w:r>
            <w:r w:rsidRPr="006130CC">
              <w:rPr>
                <w:rFonts w:ascii="Book Antiqua" w:eastAsia="Calibri" w:hAnsi="Book Antiqua" w:cs="Mangal"/>
                <w:color w:val="000000" w:themeColor="text1"/>
                <w:lang w:bidi="hi-IN"/>
              </w:rPr>
              <w:t xml:space="preserve"> bidder’s</w:t>
            </w:r>
            <w:r w:rsidRPr="00445D32">
              <w:rPr>
                <w:rFonts w:ascii="Book Antiqua" w:eastAsia="Calibri" w:hAnsi="Book Antiqua" w:cs="Mangal"/>
                <w:color w:val="000000" w:themeColor="text1"/>
                <w:lang w:bidi="hi-IN"/>
              </w:rPr>
              <w:t xml:space="preserve"> price subject to matching L1 price as per the procedure in para (iii) below.</w:t>
            </w:r>
          </w:p>
          <w:p w14:paraId="228A15D0" w14:textId="77777777" w:rsidR="003652E2" w:rsidRPr="00445D32" w:rsidRDefault="003652E2" w:rsidP="003652E2">
            <w:pPr>
              <w:tabs>
                <w:tab w:val="left" w:pos="270"/>
              </w:tabs>
              <w:ind w:left="1238" w:hanging="540"/>
              <w:jc w:val="both"/>
              <w:rPr>
                <w:rFonts w:ascii="Book Antiqua" w:eastAsia="Calibri" w:hAnsi="Book Antiqua" w:cs="Mangal"/>
                <w:color w:val="000000" w:themeColor="text1"/>
                <w:lang w:bidi="hi-IN"/>
              </w:rPr>
            </w:pPr>
          </w:p>
          <w:p w14:paraId="26738EE0" w14:textId="27993153" w:rsidR="003652E2" w:rsidRPr="00445D32" w:rsidRDefault="003652E2" w:rsidP="003652E2">
            <w:pPr>
              <w:tabs>
                <w:tab w:val="left" w:pos="270"/>
              </w:tabs>
              <w:spacing w:after="160"/>
              <w:ind w:left="705" w:hanging="705"/>
              <w:jc w:val="both"/>
              <w:rPr>
                <w:rFonts w:ascii="Book Antiqua" w:eastAsia="Calibri" w:hAnsi="Book Antiqua" w:cs="Mangal"/>
                <w:color w:val="000000" w:themeColor="text1"/>
                <w:lang w:bidi="hi-IN"/>
              </w:rPr>
            </w:pPr>
            <w:r w:rsidRPr="00445D32">
              <w:rPr>
                <w:rFonts w:ascii="Book Antiqua" w:eastAsia="Calibri" w:hAnsi="Book Antiqua" w:cs="Mangal"/>
                <w:color w:val="000000" w:themeColor="text1"/>
                <w:lang w:bidi="hi-IN"/>
              </w:rPr>
              <w:t xml:space="preserve">(iii) a) All MSE bidder(s), whose Evaluated Bid Price as per ITB Sub Clause 27.6 prior to e-RA is within the range of +15% of the </w:t>
            </w:r>
            <w:r w:rsidRPr="006130CC">
              <w:rPr>
                <w:rFonts w:ascii="Book Antiqua" w:eastAsia="Calibri" w:hAnsi="Book Antiqua" w:cs="Mangal"/>
                <w:color w:val="000000" w:themeColor="text1"/>
                <w:lang w:bidi="hi-IN"/>
              </w:rPr>
              <w:t>X</w:t>
            </w:r>
            <w:r w:rsidR="00250897">
              <w:rPr>
                <w:rFonts w:ascii="Book Antiqua" w:eastAsia="Calibri" w:hAnsi="Book Antiqua" w:cs="Mangal"/>
                <w:color w:val="000000" w:themeColor="text1"/>
                <w:lang w:bidi="hi-IN"/>
              </w:rPr>
              <w:t>3</w:t>
            </w:r>
            <w:r w:rsidRPr="00445D32">
              <w:rPr>
                <w:rFonts w:ascii="Book Antiqua" w:eastAsia="Calibri" w:hAnsi="Book Antiqua" w:cs="Mangal"/>
                <w:color w:val="000000" w:themeColor="text1"/>
                <w:lang w:bidi="hi-IN"/>
              </w:rPr>
              <w:t xml:space="preserve"> shall be eligible for an opportunity to match L1 Price. If more than one MSE bidders agree to match the L1 price, they will be considered for award of </w:t>
            </w:r>
            <w:proofErr w:type="spellStart"/>
            <w:r w:rsidRPr="00445D32">
              <w:rPr>
                <w:rFonts w:ascii="Book Antiqua" w:eastAsia="Calibri" w:hAnsi="Book Antiqua" w:cs="Mangal"/>
                <w:color w:val="000000" w:themeColor="text1"/>
                <w:lang w:bidi="hi-IN"/>
              </w:rPr>
              <w:t>upto</w:t>
            </w:r>
            <w:proofErr w:type="spellEnd"/>
            <w:r w:rsidRPr="00445D32">
              <w:rPr>
                <w:rFonts w:ascii="Book Antiqua" w:eastAsia="Calibri" w:hAnsi="Book Antiqua" w:cs="Mangal"/>
                <w:color w:val="000000" w:themeColor="text1"/>
                <w:lang w:bidi="hi-IN"/>
              </w:rPr>
              <w:t xml:space="preserve"> 25% (collectively) of the package award value and, for the purpose of award of contract, the same shall be equally divided amongst the MSE bidders who have agreed to match the L1 bidder.</w:t>
            </w:r>
            <w:r w:rsidRPr="00445D32">
              <w:rPr>
                <w:color w:val="000000" w:themeColor="text1"/>
              </w:rPr>
              <w:t xml:space="preserve"> </w:t>
            </w:r>
            <w:r w:rsidRPr="00445D32">
              <w:rPr>
                <w:rFonts w:ascii="Book Antiqua" w:eastAsia="Calibri" w:hAnsi="Book Antiqua" w:cs="Mangal"/>
                <w:color w:val="000000" w:themeColor="text1"/>
                <w:lang w:bidi="hi-IN"/>
              </w:rPr>
              <w:t>In case any one or more MSE bidders has/have manufacturing capacity constraint for award as per above equal division, they shall be considered for award value limited to their manufacturing capacity.</w:t>
            </w:r>
          </w:p>
          <w:p w14:paraId="3A3CF7B3" w14:textId="77777777" w:rsidR="003652E2" w:rsidRPr="00445D32" w:rsidRDefault="003652E2" w:rsidP="003652E2">
            <w:pPr>
              <w:spacing w:after="200"/>
              <w:ind w:left="705" w:hanging="270"/>
              <w:jc w:val="both"/>
              <w:rPr>
                <w:rFonts w:ascii="Book Antiqua" w:eastAsia="Calibri" w:hAnsi="Book Antiqua" w:cs="Mangal"/>
                <w:color w:val="000000" w:themeColor="text1"/>
                <w:lang w:bidi="hi-IN"/>
              </w:rPr>
            </w:pPr>
            <w:r w:rsidRPr="00445D32">
              <w:rPr>
                <w:rFonts w:ascii="Book Antiqua" w:eastAsia="Calibri" w:hAnsi="Book Antiqua" w:cs="Mangal"/>
                <w:color w:val="000000" w:themeColor="text1"/>
                <w:lang w:bidi="hi-IN"/>
              </w:rPr>
              <w:t>b) Further, if any of the eligible MSE bidder is owned by Scheduled Caste/Scheduled Tribe or women and agrees to match the L1 bidder, then 4% and 3% of the package award value shall be earmarked for such MSE bidders owned by SC/ST and women respectively, subject to manufacturing capacity. If there are no eligible MSE bidder owned by SC/ST and/or women agreeing to match the L1 bidder, the percentage earmarked for these categories shall be awarded on other eligible MSE bidders.</w:t>
            </w:r>
          </w:p>
          <w:p w14:paraId="7EC09C7D" w14:textId="77777777" w:rsidR="003652E2" w:rsidRPr="00746F4B" w:rsidRDefault="003652E2" w:rsidP="00746F4B">
            <w:pPr>
              <w:autoSpaceDE w:val="0"/>
              <w:autoSpaceDN w:val="0"/>
              <w:adjustRightInd w:val="0"/>
              <w:jc w:val="both"/>
              <w:rPr>
                <w:rFonts w:ascii="Book Antiqua" w:eastAsiaTheme="minorHAnsi" w:hAnsi="Book Antiqua" w:cs="BookAntiqua"/>
                <w:color w:val="000000" w:themeColor="text1"/>
                <w:lang w:bidi="hi-IN"/>
              </w:rPr>
            </w:pPr>
          </w:p>
          <w:p w14:paraId="358ECB16" w14:textId="34DEC601" w:rsidR="0055027A" w:rsidRPr="00445D32" w:rsidRDefault="0055027A" w:rsidP="0055027A">
            <w:pPr>
              <w:autoSpaceDE w:val="0"/>
              <w:autoSpaceDN w:val="0"/>
              <w:adjustRightInd w:val="0"/>
              <w:ind w:left="705" w:hanging="815"/>
              <w:jc w:val="both"/>
              <w:rPr>
                <w:rFonts w:ascii="Book Antiqua" w:eastAsiaTheme="minorHAnsi" w:hAnsi="Book Antiqua" w:cs="BookAntiqua"/>
                <w:color w:val="000000" w:themeColor="text1"/>
                <w:lang w:bidi="hi-IN"/>
              </w:rPr>
            </w:pPr>
            <w:r>
              <w:rPr>
                <w:rFonts w:ascii="Book Antiqua" w:eastAsiaTheme="minorHAnsi" w:hAnsi="Book Antiqua" w:cs="BookAntiqua"/>
                <w:color w:val="000000" w:themeColor="text1"/>
                <w:lang w:bidi="hi-IN"/>
              </w:rPr>
              <w:t xml:space="preserve">2.0        </w:t>
            </w:r>
            <w:r w:rsidRPr="00445D32">
              <w:rPr>
                <w:rFonts w:ascii="Book Antiqua" w:eastAsiaTheme="minorHAnsi" w:hAnsi="Book Antiqua" w:cs="BookAntiqua"/>
                <w:color w:val="000000" w:themeColor="text1"/>
                <w:lang w:bidi="hi-IN"/>
              </w:rPr>
              <w:t xml:space="preserve">The firms, who are under the category of Micro and Small Enterprises (MSEs) as per Public Procurement Policy of </w:t>
            </w:r>
            <w:proofErr w:type="spellStart"/>
            <w:r w:rsidRPr="00445D32">
              <w:rPr>
                <w:rFonts w:ascii="Book Antiqua" w:eastAsiaTheme="minorHAnsi" w:hAnsi="Book Antiqua" w:cs="BookAntiqua"/>
                <w:color w:val="000000" w:themeColor="text1"/>
                <w:lang w:bidi="hi-IN"/>
              </w:rPr>
              <w:t>GoI</w:t>
            </w:r>
            <w:proofErr w:type="spellEnd"/>
            <w:r w:rsidRPr="00445D32">
              <w:rPr>
                <w:rFonts w:ascii="Book Antiqua" w:eastAsiaTheme="minorHAnsi" w:hAnsi="Book Antiqua" w:cs="BookAntiqua"/>
                <w:color w:val="000000" w:themeColor="text1"/>
                <w:lang w:bidi="hi-IN"/>
              </w:rPr>
              <w:t xml:space="preserve"> for MSEs, </w:t>
            </w:r>
            <w:r w:rsidRPr="00445D32">
              <w:rPr>
                <w:rFonts w:ascii="Book Antiqua" w:eastAsiaTheme="minorHAnsi" w:hAnsi="Book Antiqua" w:cs="BookAntiqua-Bold"/>
                <w:b/>
                <w:bCs/>
                <w:color w:val="000000" w:themeColor="text1"/>
                <w:lang w:bidi="hi-IN"/>
              </w:rPr>
              <w:t>Notification dated 01/06/2020 and 26/06/2020 read in conjunction with related notifications issued from time to time for such enterprises</w:t>
            </w:r>
            <w:r w:rsidRPr="00445D32">
              <w:rPr>
                <w:rFonts w:ascii="Book Antiqua" w:eastAsiaTheme="minorHAnsi" w:hAnsi="Book Antiqua" w:cs="BookAntiqua"/>
                <w:color w:val="000000" w:themeColor="text1"/>
                <w:lang w:bidi="hi-IN"/>
              </w:rPr>
              <w:t xml:space="preserve">, shall submit </w:t>
            </w:r>
            <w:r w:rsidRPr="00445D32">
              <w:rPr>
                <w:rFonts w:ascii="Book Antiqua" w:eastAsiaTheme="minorHAnsi" w:hAnsi="Book Antiqua" w:cs="BookAntiqua-Bold"/>
                <w:b/>
                <w:bCs/>
                <w:color w:val="000000" w:themeColor="text1"/>
                <w:lang w:bidi="hi-IN"/>
              </w:rPr>
              <w:t>‘</w:t>
            </w:r>
            <w:proofErr w:type="spellStart"/>
            <w:r w:rsidRPr="00445D32">
              <w:rPr>
                <w:rFonts w:ascii="Book Antiqua" w:eastAsiaTheme="minorHAnsi" w:hAnsi="Book Antiqua" w:cs="BookAntiqua-Bold"/>
                <w:b/>
                <w:bCs/>
                <w:color w:val="000000" w:themeColor="text1"/>
                <w:lang w:bidi="hi-IN"/>
              </w:rPr>
              <w:t>Udyam</w:t>
            </w:r>
            <w:proofErr w:type="spellEnd"/>
            <w:r w:rsidRPr="00445D32">
              <w:rPr>
                <w:rFonts w:ascii="Book Antiqua" w:eastAsiaTheme="minorHAnsi" w:hAnsi="Book Antiqua" w:cs="BookAntiqua-Bold"/>
                <w:b/>
                <w:bCs/>
                <w:color w:val="000000" w:themeColor="text1"/>
                <w:lang w:bidi="hi-IN"/>
              </w:rPr>
              <w:t xml:space="preserve"> Registration certificate’ with regard to registration on </w:t>
            </w:r>
            <w:proofErr w:type="spellStart"/>
            <w:r w:rsidRPr="00445D32">
              <w:rPr>
                <w:rFonts w:ascii="Book Antiqua" w:eastAsiaTheme="minorHAnsi" w:hAnsi="Book Antiqua" w:cs="BookAntiqua-Bold"/>
                <w:b/>
                <w:bCs/>
                <w:color w:val="000000" w:themeColor="text1"/>
                <w:lang w:bidi="hi-IN"/>
              </w:rPr>
              <w:t>Udyam</w:t>
            </w:r>
            <w:proofErr w:type="spellEnd"/>
            <w:r w:rsidRPr="00445D32">
              <w:rPr>
                <w:rFonts w:ascii="Book Antiqua" w:eastAsiaTheme="minorHAnsi" w:hAnsi="Book Antiqua" w:cs="BookAntiqua-Bold"/>
                <w:b/>
                <w:bCs/>
                <w:color w:val="000000" w:themeColor="text1"/>
                <w:lang w:bidi="hi-IN"/>
              </w:rPr>
              <w:t xml:space="preserve"> Registration Portal as </w:t>
            </w:r>
            <w:r w:rsidRPr="00445D32">
              <w:rPr>
                <w:rFonts w:ascii="Book Antiqua" w:eastAsiaTheme="minorHAnsi" w:hAnsi="Book Antiqua" w:cs="BookAntiqua"/>
                <w:color w:val="000000" w:themeColor="text1"/>
                <w:lang w:bidi="hi-IN"/>
              </w:rPr>
              <w:t>specified by Ministry of Micro, Small</w:t>
            </w:r>
          </w:p>
          <w:p w14:paraId="6DC7E673" w14:textId="77777777" w:rsidR="007B406C" w:rsidRDefault="0055027A" w:rsidP="0055027A">
            <w:pPr>
              <w:spacing w:after="200"/>
              <w:ind w:left="702" w:hanging="2"/>
              <w:contextualSpacing/>
              <w:jc w:val="both"/>
              <w:rPr>
                <w:rFonts w:ascii="Book Antiqua" w:eastAsiaTheme="minorHAnsi" w:hAnsi="Book Antiqua" w:cs="BookAntiqua"/>
                <w:color w:val="000000" w:themeColor="text1"/>
                <w:lang w:bidi="hi-IN"/>
              </w:rPr>
            </w:pPr>
            <w:r w:rsidRPr="00445D32">
              <w:rPr>
                <w:rFonts w:ascii="Book Antiqua" w:eastAsiaTheme="minorHAnsi" w:hAnsi="Book Antiqua" w:cs="BookAntiqua"/>
                <w:color w:val="000000" w:themeColor="text1"/>
                <w:lang w:bidi="hi-IN"/>
              </w:rPr>
              <w:t>and Medium Enterprises. Further, firms, who are under the category of MSEs owned by SC/ST or MSEs owned by women, shall submit documentary evidence in support of the same.</w:t>
            </w:r>
          </w:p>
          <w:p w14:paraId="71E6CF2C" w14:textId="30A2BA0A" w:rsidR="00580864" w:rsidRPr="00985ED1" w:rsidRDefault="00580864" w:rsidP="0055027A">
            <w:pPr>
              <w:spacing w:after="200"/>
              <w:ind w:left="702" w:hanging="2"/>
              <w:contextualSpacing/>
              <w:jc w:val="both"/>
              <w:rPr>
                <w:rFonts w:ascii="Book Antiqua" w:eastAsia="Calibri" w:hAnsi="Book Antiqua" w:cs="Mangal"/>
                <w:lang w:bidi="hi-IN"/>
              </w:rPr>
            </w:pPr>
          </w:p>
        </w:tc>
      </w:tr>
      <w:tr w:rsidR="009D3D30" w14:paraId="2565BE39" w14:textId="77777777" w:rsidTr="008910ED">
        <w:trPr>
          <w:trHeight w:val="4056"/>
        </w:trPr>
        <w:tc>
          <w:tcPr>
            <w:tcW w:w="9738" w:type="dxa"/>
          </w:tcPr>
          <w:p w14:paraId="086F0028" w14:textId="77777777" w:rsidR="009D3D30" w:rsidRPr="00985ED1" w:rsidRDefault="009D3D30" w:rsidP="008910ED">
            <w:pPr>
              <w:spacing w:after="200"/>
              <w:jc w:val="both"/>
              <w:rPr>
                <w:rFonts w:ascii="Book Antiqua" w:eastAsia="Calibri" w:hAnsi="Book Antiqua" w:cs="Mangal"/>
                <w:lang w:bidi="hi-IN"/>
              </w:rPr>
            </w:pPr>
            <w:bookmarkStart w:id="0" w:name="_GoBack"/>
            <w:bookmarkEnd w:id="0"/>
          </w:p>
        </w:tc>
      </w:tr>
    </w:tbl>
    <w:p w14:paraId="1AA79664" w14:textId="77777777" w:rsidR="00F9779D" w:rsidRPr="0025214E" w:rsidRDefault="0025214E" w:rsidP="0025214E">
      <w:pPr>
        <w:jc w:val="center"/>
        <w:rPr>
          <w:i/>
          <w:iCs/>
        </w:rPr>
      </w:pPr>
      <w:r w:rsidRPr="0025214E">
        <w:rPr>
          <w:i/>
          <w:iCs/>
        </w:rPr>
        <w:t>--- End of Annexure-C(BDS) ---</w:t>
      </w:r>
    </w:p>
    <w:sectPr w:rsidR="00F9779D" w:rsidRPr="0025214E">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416764" w14:textId="77777777" w:rsidR="00444344" w:rsidRDefault="00444344" w:rsidP="007C76F0">
      <w:r>
        <w:separator/>
      </w:r>
    </w:p>
  </w:endnote>
  <w:endnote w:type="continuationSeparator" w:id="0">
    <w:p w14:paraId="6EBA7088" w14:textId="77777777" w:rsidR="00444344" w:rsidRDefault="00444344" w:rsidP="007C7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Antiqua">
    <w:altName w:val="Calibri"/>
    <w:panose1 w:val="00000000000000000000"/>
    <w:charset w:val="00"/>
    <w:family w:val="swiss"/>
    <w:notTrueType/>
    <w:pitch w:val="default"/>
    <w:sig w:usb0="00000003" w:usb1="00000000" w:usb2="00000000" w:usb3="00000000" w:csb0="00000001" w:csb1="00000000"/>
  </w:font>
  <w:font w:name="BookAntiqua-Bold">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99EE5" w14:textId="77777777" w:rsidR="00A55968" w:rsidRPr="00A55968" w:rsidRDefault="00A55968" w:rsidP="00A55968">
    <w:pPr>
      <w:pStyle w:val="Footer"/>
      <w:jc w:val="right"/>
      <w:rPr>
        <w:lang w:val="en-I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F298D6" w14:textId="77777777" w:rsidR="00444344" w:rsidRDefault="00444344" w:rsidP="007C76F0">
      <w:r>
        <w:separator/>
      </w:r>
    </w:p>
  </w:footnote>
  <w:footnote w:type="continuationSeparator" w:id="0">
    <w:p w14:paraId="6F3EA5DA" w14:textId="77777777" w:rsidR="00444344" w:rsidRDefault="00444344" w:rsidP="007C7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3A48F0" w14:textId="0B3772BC" w:rsidR="0041478E" w:rsidRDefault="002C0696" w:rsidP="0041478E">
    <w:pPr>
      <w:pStyle w:val="Header"/>
      <w:jc w:val="right"/>
      <w:rPr>
        <w:lang w:val="en-IN"/>
      </w:rPr>
    </w:pPr>
    <w:r>
      <w:rPr>
        <w:lang w:val="en-IN"/>
      </w:rPr>
      <w:t>Annexure-</w:t>
    </w:r>
    <w:r w:rsidR="001C5272">
      <w:rPr>
        <w:lang w:val="en-IN"/>
      </w:rPr>
      <w:t>C</w:t>
    </w:r>
    <w:r w:rsidR="007C76F0">
      <w:rPr>
        <w:lang w:val="en-IN"/>
      </w:rPr>
      <w:t xml:space="preserve"> (BDS)</w:t>
    </w:r>
    <w:r w:rsidR="0041478E">
      <w:rPr>
        <w:lang w:val="en-IN"/>
      </w:rPr>
      <w:t>-rev1</w:t>
    </w:r>
  </w:p>
  <w:p w14:paraId="6E90389F" w14:textId="77777777" w:rsidR="00CF43FF" w:rsidRPr="007C76F0" w:rsidRDefault="00CF43FF" w:rsidP="007C76F0">
    <w:pPr>
      <w:pStyle w:val="Header"/>
      <w:jc w:val="right"/>
      <w:rPr>
        <w:lang w:val="en-IN"/>
      </w:rPr>
    </w:pPr>
    <w:r w:rsidRPr="00CF43FF">
      <w:rPr>
        <w:lang w:val="en-IN"/>
      </w:rPr>
      <w:t xml:space="preserve">Page </w:t>
    </w:r>
    <w:r w:rsidRPr="00CF43FF">
      <w:rPr>
        <w:b/>
        <w:lang w:val="en-IN"/>
      </w:rPr>
      <w:fldChar w:fldCharType="begin"/>
    </w:r>
    <w:r w:rsidRPr="00CF43FF">
      <w:rPr>
        <w:b/>
        <w:lang w:val="en-IN"/>
      </w:rPr>
      <w:instrText xml:space="preserve"> PAGE  \* Arabic  \* MERGEFORMAT </w:instrText>
    </w:r>
    <w:r w:rsidRPr="00CF43FF">
      <w:rPr>
        <w:b/>
        <w:lang w:val="en-IN"/>
      </w:rPr>
      <w:fldChar w:fldCharType="separate"/>
    </w:r>
    <w:r w:rsidR="006636F0">
      <w:rPr>
        <w:b/>
        <w:noProof/>
        <w:lang w:val="en-IN"/>
      </w:rPr>
      <w:t>5</w:t>
    </w:r>
    <w:r w:rsidRPr="00CF43FF">
      <w:rPr>
        <w:b/>
        <w:lang w:val="en-IN"/>
      </w:rPr>
      <w:fldChar w:fldCharType="end"/>
    </w:r>
    <w:r w:rsidRPr="00CF43FF">
      <w:rPr>
        <w:lang w:val="en-IN"/>
      </w:rPr>
      <w:t xml:space="preserve"> of </w:t>
    </w:r>
    <w:r w:rsidRPr="00CF43FF">
      <w:rPr>
        <w:b/>
        <w:lang w:val="en-IN"/>
      </w:rPr>
      <w:fldChar w:fldCharType="begin"/>
    </w:r>
    <w:r w:rsidRPr="00CF43FF">
      <w:rPr>
        <w:b/>
        <w:lang w:val="en-IN"/>
      </w:rPr>
      <w:instrText xml:space="preserve"> NUMPAGES  \* Arabic  \* MERGEFORMAT </w:instrText>
    </w:r>
    <w:r w:rsidRPr="00CF43FF">
      <w:rPr>
        <w:b/>
        <w:lang w:val="en-IN"/>
      </w:rPr>
      <w:fldChar w:fldCharType="separate"/>
    </w:r>
    <w:r w:rsidR="006636F0">
      <w:rPr>
        <w:b/>
        <w:noProof/>
        <w:lang w:val="en-IN"/>
      </w:rPr>
      <w:t>5</w:t>
    </w:r>
    <w:r w:rsidRPr="00CF43FF">
      <w:rPr>
        <w:b/>
        <w:lang w:val="en-IN"/>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F7795"/>
    <w:multiLevelType w:val="hybridMultilevel"/>
    <w:tmpl w:val="C62282C0"/>
    <w:lvl w:ilvl="0" w:tplc="24B82454">
      <w:start w:val="1"/>
      <w:numFmt w:val="lowerRoman"/>
      <w:lvlText w:val="(%1)"/>
      <w:lvlJc w:val="left"/>
      <w:pPr>
        <w:ind w:left="1440" w:hanging="360"/>
      </w:pPr>
      <w:rPr>
        <w:rFonts w:hint="default"/>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3B056251"/>
    <w:multiLevelType w:val="hybridMultilevel"/>
    <w:tmpl w:val="A9CC869C"/>
    <w:lvl w:ilvl="0" w:tplc="1AAC8D6A">
      <w:start w:val="1"/>
      <w:numFmt w:val="lowerRoman"/>
      <w:lvlText w:val="(%1)"/>
      <w:lvlJc w:val="left"/>
      <w:pPr>
        <w:ind w:left="1425" w:hanging="720"/>
      </w:pPr>
      <w:rPr>
        <w:rFonts w:hint="default"/>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469E4E99"/>
    <w:multiLevelType w:val="hybridMultilevel"/>
    <w:tmpl w:val="FA80B3D0"/>
    <w:lvl w:ilvl="0" w:tplc="04090015">
      <w:start w:val="1"/>
      <w:numFmt w:val="upp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3" w15:restartNumberingAfterBreak="0">
    <w:nsid w:val="4C40063A"/>
    <w:multiLevelType w:val="hybridMultilevel"/>
    <w:tmpl w:val="17C66232"/>
    <w:lvl w:ilvl="0" w:tplc="93802224">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51EF0557"/>
    <w:multiLevelType w:val="hybridMultilevel"/>
    <w:tmpl w:val="172E9FDE"/>
    <w:lvl w:ilvl="0" w:tplc="8220787A">
      <w:start w:val="1"/>
      <w:numFmt w:val="lowerRoman"/>
      <w:lvlText w:val="(%1)"/>
      <w:lvlJc w:val="left"/>
      <w:pPr>
        <w:ind w:left="1425" w:hanging="720"/>
      </w:pPr>
      <w:rPr>
        <w:rFonts w:hint="default"/>
        <w:b w:val="0"/>
        <w:bCs w:val="0"/>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 w15:restartNumberingAfterBreak="0">
    <w:nsid w:val="58C66139"/>
    <w:multiLevelType w:val="hybridMultilevel"/>
    <w:tmpl w:val="2814CC60"/>
    <w:lvl w:ilvl="0" w:tplc="A7782160">
      <w:start w:val="2"/>
      <w:numFmt w:val="decimal"/>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5AAF4568"/>
    <w:multiLevelType w:val="hybridMultilevel"/>
    <w:tmpl w:val="2A50CD38"/>
    <w:lvl w:ilvl="0" w:tplc="A60E18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B6A3CF9"/>
    <w:multiLevelType w:val="hybridMultilevel"/>
    <w:tmpl w:val="2EBEB130"/>
    <w:lvl w:ilvl="0" w:tplc="BAA4C1BE">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5F1D38B6"/>
    <w:multiLevelType w:val="hybridMultilevel"/>
    <w:tmpl w:val="7E1097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5F4B139D"/>
    <w:multiLevelType w:val="multilevel"/>
    <w:tmpl w:val="26FE5EC8"/>
    <w:lvl w:ilvl="0">
      <w:start w:val="1"/>
      <w:numFmt w:val="decimal"/>
      <w:lvlText w:val="%1.0"/>
      <w:lvlJc w:val="left"/>
      <w:pPr>
        <w:ind w:left="636" w:hanging="636"/>
      </w:pPr>
      <w:rPr>
        <w:rFonts w:hint="default"/>
      </w:rPr>
    </w:lvl>
    <w:lvl w:ilvl="1">
      <w:start w:val="1"/>
      <w:numFmt w:val="decimal"/>
      <w:lvlText w:val="%1.%2"/>
      <w:lvlJc w:val="left"/>
      <w:pPr>
        <w:ind w:left="1356" w:hanging="636"/>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6E186939"/>
    <w:multiLevelType w:val="hybridMultilevel"/>
    <w:tmpl w:val="10366DEE"/>
    <w:lvl w:ilvl="0" w:tplc="1AAC8D6A">
      <w:start w:val="1"/>
      <w:numFmt w:val="lowerRoman"/>
      <w:lvlText w:val="(%1)"/>
      <w:lvlJc w:val="left"/>
      <w:pPr>
        <w:ind w:left="1425" w:hanging="720"/>
      </w:pPr>
      <w:rPr>
        <w:rFonts w:hint="default"/>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1" w15:restartNumberingAfterBreak="0">
    <w:nsid w:val="72085F2A"/>
    <w:multiLevelType w:val="hybridMultilevel"/>
    <w:tmpl w:val="1032C5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7A84049"/>
    <w:multiLevelType w:val="hybridMultilevel"/>
    <w:tmpl w:val="6CBA9550"/>
    <w:lvl w:ilvl="0" w:tplc="ADA628F4">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0"/>
  </w:num>
  <w:num w:numId="4">
    <w:abstractNumId w:val="5"/>
  </w:num>
  <w:num w:numId="5">
    <w:abstractNumId w:val="3"/>
  </w:num>
  <w:num w:numId="6">
    <w:abstractNumId w:val="7"/>
  </w:num>
  <w:num w:numId="7">
    <w:abstractNumId w:val="12"/>
  </w:num>
  <w:num w:numId="8">
    <w:abstractNumId w:val="11"/>
  </w:num>
  <w:num w:numId="9">
    <w:abstractNumId w:val="2"/>
  </w:num>
  <w:num w:numId="10">
    <w:abstractNumId w:val="9"/>
  </w:num>
  <w:num w:numId="11">
    <w:abstractNumId w:val="10"/>
  </w:num>
  <w:num w:numId="12">
    <w:abstractNumId w:val="1"/>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D35"/>
    <w:rsid w:val="00001DC8"/>
    <w:rsid w:val="000137DE"/>
    <w:rsid w:val="00015B3A"/>
    <w:rsid w:val="000262A8"/>
    <w:rsid w:val="00032E19"/>
    <w:rsid w:val="00063356"/>
    <w:rsid w:val="00076058"/>
    <w:rsid w:val="00085836"/>
    <w:rsid w:val="000A374F"/>
    <w:rsid w:val="000B2DE9"/>
    <w:rsid w:val="000B4B7E"/>
    <w:rsid w:val="000C25FE"/>
    <w:rsid w:val="000D50B3"/>
    <w:rsid w:val="000F7E4B"/>
    <w:rsid w:val="00102302"/>
    <w:rsid w:val="00112A67"/>
    <w:rsid w:val="00114945"/>
    <w:rsid w:val="00115572"/>
    <w:rsid w:val="001208B0"/>
    <w:rsid w:val="00130B5F"/>
    <w:rsid w:val="00164880"/>
    <w:rsid w:val="001655D9"/>
    <w:rsid w:val="0016618A"/>
    <w:rsid w:val="00175446"/>
    <w:rsid w:val="00183239"/>
    <w:rsid w:val="001C23B5"/>
    <w:rsid w:val="001C5272"/>
    <w:rsid w:val="001D4C84"/>
    <w:rsid w:val="001D633D"/>
    <w:rsid w:val="001F279E"/>
    <w:rsid w:val="00226A9A"/>
    <w:rsid w:val="002275A7"/>
    <w:rsid w:val="002339FE"/>
    <w:rsid w:val="002428FD"/>
    <w:rsid w:val="00250897"/>
    <w:rsid w:val="0025214E"/>
    <w:rsid w:val="00257AA2"/>
    <w:rsid w:val="002636B4"/>
    <w:rsid w:val="00265080"/>
    <w:rsid w:val="00267D5F"/>
    <w:rsid w:val="0027486A"/>
    <w:rsid w:val="00275BC6"/>
    <w:rsid w:val="00293AA8"/>
    <w:rsid w:val="002949FF"/>
    <w:rsid w:val="002C0696"/>
    <w:rsid w:val="002D3602"/>
    <w:rsid w:val="002D773F"/>
    <w:rsid w:val="00300ABD"/>
    <w:rsid w:val="00313FAA"/>
    <w:rsid w:val="00321E8E"/>
    <w:rsid w:val="003230A2"/>
    <w:rsid w:val="00364ABA"/>
    <w:rsid w:val="003652E2"/>
    <w:rsid w:val="003661B1"/>
    <w:rsid w:val="003705AE"/>
    <w:rsid w:val="0037128E"/>
    <w:rsid w:val="00392FF3"/>
    <w:rsid w:val="003971F2"/>
    <w:rsid w:val="003B4837"/>
    <w:rsid w:val="003C0443"/>
    <w:rsid w:val="003C3640"/>
    <w:rsid w:val="003E0920"/>
    <w:rsid w:val="003E09A9"/>
    <w:rsid w:val="003E120D"/>
    <w:rsid w:val="003E78FC"/>
    <w:rsid w:val="003E7999"/>
    <w:rsid w:val="0041478E"/>
    <w:rsid w:val="00415DE4"/>
    <w:rsid w:val="00421826"/>
    <w:rsid w:val="00422D59"/>
    <w:rsid w:val="004262F8"/>
    <w:rsid w:val="00444344"/>
    <w:rsid w:val="004470F0"/>
    <w:rsid w:val="00451793"/>
    <w:rsid w:val="00452090"/>
    <w:rsid w:val="00463B76"/>
    <w:rsid w:val="00481E82"/>
    <w:rsid w:val="00496573"/>
    <w:rsid w:val="004A7774"/>
    <w:rsid w:val="004D3EC2"/>
    <w:rsid w:val="004D4807"/>
    <w:rsid w:val="004E5104"/>
    <w:rsid w:val="004F244F"/>
    <w:rsid w:val="005032D9"/>
    <w:rsid w:val="00525CFC"/>
    <w:rsid w:val="00533488"/>
    <w:rsid w:val="0055027A"/>
    <w:rsid w:val="00552185"/>
    <w:rsid w:val="00565F65"/>
    <w:rsid w:val="00580864"/>
    <w:rsid w:val="00580992"/>
    <w:rsid w:val="00595BEB"/>
    <w:rsid w:val="00596309"/>
    <w:rsid w:val="005A4B48"/>
    <w:rsid w:val="005B7B7C"/>
    <w:rsid w:val="005E7055"/>
    <w:rsid w:val="006130CC"/>
    <w:rsid w:val="006179EC"/>
    <w:rsid w:val="006319DB"/>
    <w:rsid w:val="00633ED8"/>
    <w:rsid w:val="00637269"/>
    <w:rsid w:val="00651C14"/>
    <w:rsid w:val="00662733"/>
    <w:rsid w:val="006636F0"/>
    <w:rsid w:val="006A1067"/>
    <w:rsid w:val="006F3903"/>
    <w:rsid w:val="006F5E80"/>
    <w:rsid w:val="006F7AC3"/>
    <w:rsid w:val="0073340A"/>
    <w:rsid w:val="00746F4B"/>
    <w:rsid w:val="00751857"/>
    <w:rsid w:val="00757EBD"/>
    <w:rsid w:val="00762D58"/>
    <w:rsid w:val="00770E99"/>
    <w:rsid w:val="007764EC"/>
    <w:rsid w:val="00776CAF"/>
    <w:rsid w:val="00790395"/>
    <w:rsid w:val="00796843"/>
    <w:rsid w:val="007B406C"/>
    <w:rsid w:val="007C0FC3"/>
    <w:rsid w:val="007C1C45"/>
    <w:rsid w:val="007C76F0"/>
    <w:rsid w:val="00802069"/>
    <w:rsid w:val="00804A64"/>
    <w:rsid w:val="00812546"/>
    <w:rsid w:val="00837703"/>
    <w:rsid w:val="00856B07"/>
    <w:rsid w:val="00867411"/>
    <w:rsid w:val="0086755E"/>
    <w:rsid w:val="00893380"/>
    <w:rsid w:val="008C7CD9"/>
    <w:rsid w:val="009114F8"/>
    <w:rsid w:val="009220ED"/>
    <w:rsid w:val="00937108"/>
    <w:rsid w:val="009409FE"/>
    <w:rsid w:val="00975FA0"/>
    <w:rsid w:val="00985ED1"/>
    <w:rsid w:val="0099405F"/>
    <w:rsid w:val="009A2C42"/>
    <w:rsid w:val="009A4FCB"/>
    <w:rsid w:val="009B09A9"/>
    <w:rsid w:val="009B0E44"/>
    <w:rsid w:val="009D3D30"/>
    <w:rsid w:val="009E62A8"/>
    <w:rsid w:val="009E6BE6"/>
    <w:rsid w:val="009F5608"/>
    <w:rsid w:val="009F7975"/>
    <w:rsid w:val="00A07981"/>
    <w:rsid w:val="00A15C0F"/>
    <w:rsid w:val="00A21554"/>
    <w:rsid w:val="00A22A2A"/>
    <w:rsid w:val="00A253BC"/>
    <w:rsid w:val="00A3121A"/>
    <w:rsid w:val="00A31423"/>
    <w:rsid w:val="00A33420"/>
    <w:rsid w:val="00A33867"/>
    <w:rsid w:val="00A55968"/>
    <w:rsid w:val="00A6241F"/>
    <w:rsid w:val="00A74D35"/>
    <w:rsid w:val="00A81158"/>
    <w:rsid w:val="00A955E7"/>
    <w:rsid w:val="00AA04B3"/>
    <w:rsid w:val="00AA5126"/>
    <w:rsid w:val="00AB1EFC"/>
    <w:rsid w:val="00AB61FD"/>
    <w:rsid w:val="00AC0FB4"/>
    <w:rsid w:val="00AC4F5F"/>
    <w:rsid w:val="00B067F3"/>
    <w:rsid w:val="00B15BE2"/>
    <w:rsid w:val="00B5361B"/>
    <w:rsid w:val="00B92427"/>
    <w:rsid w:val="00B949D6"/>
    <w:rsid w:val="00B95890"/>
    <w:rsid w:val="00BA0416"/>
    <w:rsid w:val="00BB3BD9"/>
    <w:rsid w:val="00BC1E51"/>
    <w:rsid w:val="00BC45A5"/>
    <w:rsid w:val="00BC711D"/>
    <w:rsid w:val="00BD0AF1"/>
    <w:rsid w:val="00BF3736"/>
    <w:rsid w:val="00C02F66"/>
    <w:rsid w:val="00C07FD4"/>
    <w:rsid w:val="00C101BE"/>
    <w:rsid w:val="00C116F2"/>
    <w:rsid w:val="00C2314E"/>
    <w:rsid w:val="00C2704E"/>
    <w:rsid w:val="00C323CF"/>
    <w:rsid w:val="00C41806"/>
    <w:rsid w:val="00C44FA9"/>
    <w:rsid w:val="00C70E8E"/>
    <w:rsid w:val="00C80798"/>
    <w:rsid w:val="00C84D0D"/>
    <w:rsid w:val="00C93E46"/>
    <w:rsid w:val="00C948D3"/>
    <w:rsid w:val="00CB2135"/>
    <w:rsid w:val="00CC2F75"/>
    <w:rsid w:val="00CC54E9"/>
    <w:rsid w:val="00CC738A"/>
    <w:rsid w:val="00CD3E26"/>
    <w:rsid w:val="00CF0795"/>
    <w:rsid w:val="00CF43FF"/>
    <w:rsid w:val="00D06616"/>
    <w:rsid w:val="00D11CA8"/>
    <w:rsid w:val="00D34FA2"/>
    <w:rsid w:val="00D42406"/>
    <w:rsid w:val="00D43513"/>
    <w:rsid w:val="00D45265"/>
    <w:rsid w:val="00D46E42"/>
    <w:rsid w:val="00D551B5"/>
    <w:rsid w:val="00D7391A"/>
    <w:rsid w:val="00D96C1A"/>
    <w:rsid w:val="00DD603B"/>
    <w:rsid w:val="00DE3446"/>
    <w:rsid w:val="00DE5BEB"/>
    <w:rsid w:val="00DF56B4"/>
    <w:rsid w:val="00E05A14"/>
    <w:rsid w:val="00E137A3"/>
    <w:rsid w:val="00E16EB4"/>
    <w:rsid w:val="00E37D9B"/>
    <w:rsid w:val="00E623A1"/>
    <w:rsid w:val="00E64AC4"/>
    <w:rsid w:val="00E90A41"/>
    <w:rsid w:val="00EA5B23"/>
    <w:rsid w:val="00EC7027"/>
    <w:rsid w:val="00EE75AB"/>
    <w:rsid w:val="00EF0B78"/>
    <w:rsid w:val="00F14A21"/>
    <w:rsid w:val="00F23154"/>
    <w:rsid w:val="00F4381F"/>
    <w:rsid w:val="00F54DBE"/>
    <w:rsid w:val="00F73E96"/>
    <w:rsid w:val="00F8246C"/>
    <w:rsid w:val="00F87016"/>
    <w:rsid w:val="00FC3727"/>
    <w:rsid w:val="00FC65C8"/>
    <w:rsid w:val="00FC7BC4"/>
    <w:rsid w:val="00FF00AB"/>
    <w:rsid w:val="00FF627F"/>
    <w:rsid w:val="00FF7F2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D0A0E"/>
  <w15:docId w15:val="{3B6AA30D-C9DC-414A-9C74-240EC0EB5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C76F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76F0"/>
    <w:pPr>
      <w:tabs>
        <w:tab w:val="center" w:pos="4513"/>
        <w:tab w:val="right" w:pos="9026"/>
      </w:tabs>
    </w:pPr>
  </w:style>
  <w:style w:type="character" w:customStyle="1" w:styleId="HeaderChar">
    <w:name w:val="Header Char"/>
    <w:basedOn w:val="DefaultParagraphFont"/>
    <w:link w:val="Header"/>
    <w:uiPriority w:val="99"/>
    <w:rsid w:val="007C76F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7C76F0"/>
    <w:pPr>
      <w:tabs>
        <w:tab w:val="center" w:pos="4513"/>
        <w:tab w:val="right" w:pos="9026"/>
      </w:tabs>
    </w:pPr>
  </w:style>
  <w:style w:type="character" w:customStyle="1" w:styleId="FooterChar">
    <w:name w:val="Footer Char"/>
    <w:basedOn w:val="DefaultParagraphFont"/>
    <w:link w:val="Footer"/>
    <w:uiPriority w:val="99"/>
    <w:rsid w:val="007C76F0"/>
    <w:rPr>
      <w:rFonts w:ascii="Times New Roman" w:eastAsia="Times New Roman" w:hAnsi="Times New Roman" w:cs="Times New Roman"/>
      <w:sz w:val="24"/>
      <w:szCs w:val="24"/>
      <w:lang w:bidi="ar-SA"/>
    </w:rPr>
  </w:style>
  <w:style w:type="paragraph" w:styleId="ListParagraph">
    <w:name w:val="List Paragraph"/>
    <w:aliases w:val="Citation List,본문(내용),List Paragraph (numbered (a))"/>
    <w:basedOn w:val="Normal"/>
    <w:link w:val="ListParagraphChar"/>
    <w:uiPriority w:val="34"/>
    <w:qFormat/>
    <w:rsid w:val="007C76F0"/>
    <w:pPr>
      <w:ind w:left="720"/>
      <w:contextualSpacing/>
    </w:pPr>
  </w:style>
  <w:style w:type="paragraph" w:styleId="BalloonText">
    <w:name w:val="Balloon Text"/>
    <w:basedOn w:val="Normal"/>
    <w:link w:val="BalloonTextChar"/>
    <w:uiPriority w:val="99"/>
    <w:semiHidden/>
    <w:unhideWhenUsed/>
    <w:rsid w:val="00A55968"/>
    <w:rPr>
      <w:rFonts w:ascii="Tahoma" w:hAnsi="Tahoma" w:cs="Tahoma"/>
      <w:sz w:val="16"/>
      <w:szCs w:val="16"/>
    </w:rPr>
  </w:style>
  <w:style w:type="character" w:customStyle="1" w:styleId="BalloonTextChar">
    <w:name w:val="Balloon Text Char"/>
    <w:basedOn w:val="DefaultParagraphFont"/>
    <w:link w:val="BalloonText"/>
    <w:uiPriority w:val="99"/>
    <w:semiHidden/>
    <w:rsid w:val="00A55968"/>
    <w:rPr>
      <w:rFonts w:ascii="Tahoma" w:eastAsia="Times New Roman" w:hAnsi="Tahoma" w:cs="Tahoma"/>
      <w:sz w:val="16"/>
      <w:szCs w:val="16"/>
      <w:lang w:bidi="ar-SA"/>
    </w:rPr>
  </w:style>
  <w:style w:type="table" w:styleId="TableGrid">
    <w:name w:val="Table Grid"/>
    <w:basedOn w:val="TableNormal"/>
    <w:uiPriority w:val="59"/>
    <w:rsid w:val="00F824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Citation List Char,본문(내용) Char,List Paragraph (numbered (a)) Char"/>
    <w:link w:val="ListParagraph"/>
    <w:uiPriority w:val="34"/>
    <w:locked/>
    <w:rsid w:val="005032D9"/>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04527">
      <w:bodyDiv w:val="1"/>
      <w:marLeft w:val="0"/>
      <w:marRight w:val="0"/>
      <w:marTop w:val="0"/>
      <w:marBottom w:val="0"/>
      <w:divBdr>
        <w:top w:val="none" w:sz="0" w:space="0" w:color="auto"/>
        <w:left w:val="none" w:sz="0" w:space="0" w:color="auto"/>
        <w:bottom w:val="none" w:sz="0" w:space="0" w:color="auto"/>
        <w:right w:val="none" w:sz="0" w:space="0" w:color="auto"/>
      </w:divBdr>
    </w:div>
    <w:div w:id="343943197">
      <w:bodyDiv w:val="1"/>
      <w:marLeft w:val="0"/>
      <w:marRight w:val="0"/>
      <w:marTop w:val="0"/>
      <w:marBottom w:val="0"/>
      <w:divBdr>
        <w:top w:val="none" w:sz="0" w:space="0" w:color="auto"/>
        <w:left w:val="none" w:sz="0" w:space="0" w:color="auto"/>
        <w:bottom w:val="none" w:sz="0" w:space="0" w:color="auto"/>
        <w:right w:val="none" w:sz="0" w:space="0" w:color="auto"/>
      </w:divBdr>
    </w:div>
    <w:div w:id="781385772">
      <w:bodyDiv w:val="1"/>
      <w:marLeft w:val="0"/>
      <w:marRight w:val="0"/>
      <w:marTop w:val="0"/>
      <w:marBottom w:val="0"/>
      <w:divBdr>
        <w:top w:val="none" w:sz="0" w:space="0" w:color="auto"/>
        <w:left w:val="none" w:sz="0" w:space="0" w:color="auto"/>
        <w:bottom w:val="none" w:sz="0" w:space="0" w:color="auto"/>
        <w:right w:val="none" w:sz="0" w:space="0" w:color="auto"/>
      </w:divBdr>
    </w:div>
    <w:div w:id="1148284087">
      <w:bodyDiv w:val="1"/>
      <w:marLeft w:val="0"/>
      <w:marRight w:val="0"/>
      <w:marTop w:val="0"/>
      <w:marBottom w:val="0"/>
      <w:divBdr>
        <w:top w:val="none" w:sz="0" w:space="0" w:color="auto"/>
        <w:left w:val="none" w:sz="0" w:space="0" w:color="auto"/>
        <w:bottom w:val="none" w:sz="0" w:space="0" w:color="auto"/>
        <w:right w:val="none" w:sz="0" w:space="0" w:color="auto"/>
      </w:divBdr>
    </w:div>
    <w:div w:id="1160852056">
      <w:bodyDiv w:val="1"/>
      <w:marLeft w:val="0"/>
      <w:marRight w:val="0"/>
      <w:marTop w:val="0"/>
      <w:marBottom w:val="0"/>
      <w:divBdr>
        <w:top w:val="none" w:sz="0" w:space="0" w:color="auto"/>
        <w:left w:val="none" w:sz="0" w:space="0" w:color="auto"/>
        <w:bottom w:val="none" w:sz="0" w:space="0" w:color="auto"/>
        <w:right w:val="none" w:sz="0" w:space="0" w:color="auto"/>
      </w:divBdr>
    </w:div>
    <w:div w:id="1707099693">
      <w:bodyDiv w:val="1"/>
      <w:marLeft w:val="0"/>
      <w:marRight w:val="0"/>
      <w:marTop w:val="0"/>
      <w:marBottom w:val="0"/>
      <w:divBdr>
        <w:top w:val="none" w:sz="0" w:space="0" w:color="auto"/>
        <w:left w:val="none" w:sz="0" w:space="0" w:color="auto"/>
        <w:bottom w:val="none" w:sz="0" w:space="0" w:color="auto"/>
        <w:right w:val="none" w:sz="0" w:space="0" w:color="auto"/>
      </w:divBdr>
    </w:div>
    <w:div w:id="1750929007">
      <w:bodyDiv w:val="1"/>
      <w:marLeft w:val="0"/>
      <w:marRight w:val="0"/>
      <w:marTop w:val="0"/>
      <w:marBottom w:val="0"/>
      <w:divBdr>
        <w:top w:val="none" w:sz="0" w:space="0" w:color="auto"/>
        <w:left w:val="none" w:sz="0" w:space="0" w:color="auto"/>
        <w:bottom w:val="none" w:sz="0" w:space="0" w:color="auto"/>
        <w:right w:val="none" w:sz="0" w:space="0" w:color="auto"/>
      </w:divBdr>
    </w:div>
    <w:div w:id="1869369191">
      <w:bodyDiv w:val="1"/>
      <w:marLeft w:val="0"/>
      <w:marRight w:val="0"/>
      <w:marTop w:val="0"/>
      <w:marBottom w:val="0"/>
      <w:divBdr>
        <w:top w:val="none" w:sz="0" w:space="0" w:color="auto"/>
        <w:left w:val="none" w:sz="0" w:space="0" w:color="auto"/>
        <w:bottom w:val="none" w:sz="0" w:space="0" w:color="auto"/>
        <w:right w:val="none" w:sz="0" w:space="0" w:color="auto"/>
      </w:divBdr>
    </w:div>
    <w:div w:id="2087802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3</Pages>
  <Words>876</Words>
  <Characters>4995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5860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 Mary Jose {एन मैरी जोस}</dc:creator>
  <cp:lastModifiedBy>Himanshu Mittal {Himanshu Mittal}</cp:lastModifiedBy>
  <cp:revision>14</cp:revision>
  <cp:lastPrinted>2021-04-13T08:40:00Z</cp:lastPrinted>
  <dcterms:created xsi:type="dcterms:W3CDTF">2022-08-25T10:36:00Z</dcterms:created>
  <dcterms:modified xsi:type="dcterms:W3CDTF">2022-12-28T06:02:00Z</dcterms:modified>
</cp:coreProperties>
</file>